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94948" w14:textId="77777777" w:rsidR="000B7810" w:rsidRPr="00657009" w:rsidRDefault="000B7810" w:rsidP="004F234D">
      <w:pPr>
        <w:tabs>
          <w:tab w:val="left" w:leader="underscore" w:pos="9639"/>
        </w:tabs>
        <w:spacing w:after="0" w:line="240" w:lineRule="auto"/>
        <w:ind w:left="9639" w:hanging="9639"/>
        <w:jc w:val="center"/>
        <w:rPr>
          <w:rFonts w:ascii="Times New Roman" w:hAnsi="Times New Roman"/>
          <w:sz w:val="24"/>
          <w:szCs w:val="24"/>
        </w:rPr>
      </w:pPr>
    </w:p>
    <w:p w14:paraId="294D112B" w14:textId="77777777" w:rsidR="000B7810" w:rsidRPr="00657009" w:rsidRDefault="000B7810" w:rsidP="00CB41C4">
      <w:pPr>
        <w:tabs>
          <w:tab w:val="left" w:leader="underscore" w:pos="963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7776DB" w14:textId="77777777" w:rsidR="007D1E76" w:rsidRPr="00E74967" w:rsidRDefault="00EE7516" w:rsidP="00CB41C4">
      <w:pPr>
        <w:tabs>
          <w:tab w:val="left" w:leader="underscore" w:pos="9639"/>
        </w:tabs>
        <w:spacing w:after="0" w:line="240" w:lineRule="auto"/>
        <w:jc w:val="center"/>
        <w:rPr>
          <w:rFonts w:cs="Calibri"/>
          <w:b/>
          <w:sz w:val="28"/>
          <w:szCs w:val="28"/>
        </w:rPr>
      </w:pPr>
      <w:hyperlink r:id="rId12" w:history="1">
        <w:r w:rsidR="007D1E76" w:rsidRPr="00E74967">
          <w:rPr>
            <w:rStyle w:val="Hipervnculo"/>
            <w:rFonts w:cs="Calibri"/>
            <w:b/>
            <w:sz w:val="28"/>
            <w:szCs w:val="28"/>
          </w:rPr>
          <w:t>NOTAS DE GESTIÓN ADMINISTRATIVA</w:t>
        </w:r>
      </w:hyperlink>
    </w:p>
    <w:p w14:paraId="1217A01B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F65D88B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13110D4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Los Estados Financieros de los entes públicos, proveen de información financiera a los principales usuarios de la misma, al</w:t>
      </w:r>
      <w:r w:rsidR="00E00323" w:rsidRPr="00E74967">
        <w:rPr>
          <w:rFonts w:cs="Calibri"/>
        </w:rPr>
        <w:t xml:space="preserve"> Congreso y a los ciudadanos.</w:t>
      </w:r>
    </w:p>
    <w:p w14:paraId="025F8809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5F26DDB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El objetivo del presente documento es la revelación del contexto y de los aspectos económicos financieros más relevantes que influyeron en las decisiones del período, y que deberán ser considerados en la elaboración de los estados financieros para la mayor comprensión de los m</w:t>
      </w:r>
      <w:r w:rsidR="00E00323" w:rsidRPr="00E74967">
        <w:rPr>
          <w:rFonts w:cs="Calibri"/>
        </w:rPr>
        <w:t>ismos y sus particularidades.</w:t>
      </w:r>
    </w:p>
    <w:p w14:paraId="606D20F5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59642E6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De esta manera, se informa y explica la respuesta del gobierno a las condiciones relacionadas con la información financiera de cada período de gestión; además, de exponer aquellas políticas que podrían afectar la toma de decisi</w:t>
      </w:r>
      <w:r w:rsidR="00E00323" w:rsidRPr="00E74967">
        <w:rPr>
          <w:rFonts w:cs="Calibri"/>
        </w:rPr>
        <w:t>ones en períodos posteriores.</w:t>
      </w:r>
    </w:p>
    <w:p w14:paraId="009160FA" w14:textId="77777777" w:rsidR="007D1E76" w:rsidRPr="00E74967" w:rsidRDefault="007D1E76" w:rsidP="00CB41C4">
      <w:pPr>
        <w:pStyle w:val="Prrafodelista"/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4420E1E" w14:textId="77777777" w:rsidR="007D1E76" w:rsidRPr="00E74967" w:rsidRDefault="007D1E76" w:rsidP="00CB41C4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Las notas de gestión administrativa deben contener los siguientes puntos:</w:t>
      </w:r>
    </w:p>
    <w:p w14:paraId="552470B0" w14:textId="6EC8F965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val="es-ES" w:eastAsia="en-US"/>
        </w:rPr>
        <w:id w:val="-1919228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C75D59" w14:textId="5B2ECB74" w:rsidR="00F46719" w:rsidRDefault="00F46719">
          <w:pPr>
            <w:pStyle w:val="TtulodeTDC"/>
          </w:pPr>
          <w:r>
            <w:rPr>
              <w:lang w:val="es-ES"/>
            </w:rPr>
            <w:t>Contenido</w:t>
          </w:r>
        </w:p>
        <w:p w14:paraId="41648196" w14:textId="51E8539E" w:rsidR="00F46719" w:rsidRDefault="00F46719">
          <w:pPr>
            <w:pStyle w:val="TDC2"/>
            <w:tabs>
              <w:tab w:val="right" w:leader="dot" w:pos="967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279621" w:history="1">
            <w:r w:rsidRPr="00C669D1">
              <w:rPr>
                <w:rStyle w:val="Hipervnculo"/>
                <w:rFonts w:cstheme="minorHAnsi"/>
                <w:noProof/>
              </w:rPr>
              <w:t>1. Introducción: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_Toc508279621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1E9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C41D1" w14:textId="221EBD42" w:rsidR="00F46719" w:rsidRDefault="00EE7516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2" w:history="1">
            <w:r w:rsidR="00F46719" w:rsidRPr="00C669D1">
              <w:rPr>
                <w:rStyle w:val="Hipervnculo"/>
                <w:rFonts w:cstheme="minorHAnsi"/>
                <w:noProof/>
              </w:rPr>
              <w:t>2. Describir el panorama Económico y Financiero:</w:t>
            </w:r>
            <w:r w:rsidR="00F46719">
              <w:rPr>
                <w:noProof/>
                <w:webHidden/>
              </w:rPr>
              <w:tab/>
            </w:r>
            <w:r w:rsidR="00F46719">
              <w:rPr>
                <w:noProof/>
                <w:webHidden/>
              </w:rPr>
              <w:fldChar w:fldCharType="begin"/>
            </w:r>
            <w:r w:rsidR="00F46719">
              <w:rPr>
                <w:noProof/>
                <w:webHidden/>
              </w:rPr>
              <w:instrText xml:space="preserve"> PAGEREF _Toc508279622 \h </w:instrText>
            </w:r>
            <w:r w:rsidR="00F46719">
              <w:rPr>
                <w:noProof/>
                <w:webHidden/>
              </w:rPr>
            </w:r>
            <w:r w:rsidR="00F46719">
              <w:rPr>
                <w:noProof/>
                <w:webHidden/>
              </w:rPr>
              <w:fldChar w:fldCharType="separate"/>
            </w:r>
            <w:r w:rsidR="001F1E92">
              <w:rPr>
                <w:noProof/>
                <w:webHidden/>
              </w:rPr>
              <w:t>2</w:t>
            </w:r>
            <w:r w:rsidR="00F46719">
              <w:rPr>
                <w:noProof/>
                <w:webHidden/>
              </w:rPr>
              <w:fldChar w:fldCharType="end"/>
            </w:r>
          </w:hyperlink>
        </w:p>
        <w:p w14:paraId="0205BF1A" w14:textId="75F9B70C" w:rsidR="00F46719" w:rsidRDefault="00EE7516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3" w:history="1">
            <w:r w:rsidR="00F46719" w:rsidRPr="00C669D1">
              <w:rPr>
                <w:rStyle w:val="Hipervnculo"/>
                <w:rFonts w:cstheme="minorHAnsi"/>
                <w:noProof/>
              </w:rPr>
              <w:t>3. Autorización e Historia:</w:t>
            </w:r>
            <w:r w:rsidR="00F46719">
              <w:rPr>
                <w:noProof/>
                <w:webHidden/>
              </w:rPr>
              <w:tab/>
            </w:r>
            <w:r w:rsidR="00F46719">
              <w:rPr>
                <w:noProof/>
                <w:webHidden/>
              </w:rPr>
              <w:fldChar w:fldCharType="begin"/>
            </w:r>
            <w:r w:rsidR="00F46719">
              <w:rPr>
                <w:noProof/>
                <w:webHidden/>
              </w:rPr>
              <w:instrText xml:space="preserve"> PAGEREF _Toc508279623 \h </w:instrText>
            </w:r>
            <w:r w:rsidR="00F46719">
              <w:rPr>
                <w:noProof/>
                <w:webHidden/>
              </w:rPr>
            </w:r>
            <w:r w:rsidR="00F46719">
              <w:rPr>
                <w:noProof/>
                <w:webHidden/>
              </w:rPr>
              <w:fldChar w:fldCharType="separate"/>
            </w:r>
            <w:r w:rsidR="001F1E92">
              <w:rPr>
                <w:noProof/>
                <w:webHidden/>
              </w:rPr>
              <w:t>2</w:t>
            </w:r>
            <w:r w:rsidR="00F46719">
              <w:rPr>
                <w:noProof/>
                <w:webHidden/>
              </w:rPr>
              <w:fldChar w:fldCharType="end"/>
            </w:r>
          </w:hyperlink>
        </w:p>
        <w:p w14:paraId="3181098F" w14:textId="4E1C5026" w:rsidR="00F46719" w:rsidRDefault="00EE7516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4" w:history="1">
            <w:r w:rsidR="00F46719" w:rsidRPr="00C669D1">
              <w:rPr>
                <w:rStyle w:val="Hipervnculo"/>
                <w:rFonts w:cstheme="minorHAnsi"/>
                <w:noProof/>
              </w:rPr>
              <w:t>4. Organización y Objeto Social:</w:t>
            </w:r>
            <w:r w:rsidR="00F46719">
              <w:rPr>
                <w:noProof/>
                <w:webHidden/>
              </w:rPr>
              <w:tab/>
            </w:r>
            <w:r w:rsidR="00F46719">
              <w:rPr>
                <w:noProof/>
                <w:webHidden/>
              </w:rPr>
              <w:fldChar w:fldCharType="begin"/>
            </w:r>
            <w:r w:rsidR="00F46719">
              <w:rPr>
                <w:noProof/>
                <w:webHidden/>
              </w:rPr>
              <w:instrText xml:space="preserve"> PAGEREF _Toc508279624 \h </w:instrText>
            </w:r>
            <w:r w:rsidR="00F46719">
              <w:rPr>
                <w:noProof/>
                <w:webHidden/>
              </w:rPr>
            </w:r>
            <w:r w:rsidR="00F46719">
              <w:rPr>
                <w:noProof/>
                <w:webHidden/>
              </w:rPr>
              <w:fldChar w:fldCharType="separate"/>
            </w:r>
            <w:r w:rsidR="001F1E92">
              <w:rPr>
                <w:noProof/>
                <w:webHidden/>
              </w:rPr>
              <w:t>3</w:t>
            </w:r>
            <w:r w:rsidR="00F46719">
              <w:rPr>
                <w:noProof/>
                <w:webHidden/>
              </w:rPr>
              <w:fldChar w:fldCharType="end"/>
            </w:r>
          </w:hyperlink>
        </w:p>
        <w:p w14:paraId="3E5886DF" w14:textId="35B70874" w:rsidR="00F46719" w:rsidRDefault="00EE7516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5" w:history="1">
            <w:r w:rsidR="00F46719" w:rsidRPr="00C669D1">
              <w:rPr>
                <w:rStyle w:val="Hipervnculo"/>
                <w:rFonts w:cstheme="minorHAnsi"/>
                <w:noProof/>
              </w:rPr>
              <w:t>5. Bases de Preparación de los Estados Financieros:</w:t>
            </w:r>
            <w:r w:rsidR="00F46719">
              <w:rPr>
                <w:noProof/>
                <w:webHidden/>
              </w:rPr>
              <w:tab/>
            </w:r>
            <w:r w:rsidR="00F46719">
              <w:rPr>
                <w:noProof/>
                <w:webHidden/>
              </w:rPr>
              <w:fldChar w:fldCharType="begin"/>
            </w:r>
            <w:r w:rsidR="00F46719">
              <w:rPr>
                <w:noProof/>
                <w:webHidden/>
              </w:rPr>
              <w:instrText xml:space="preserve"> PAGEREF _Toc508279625 \h </w:instrText>
            </w:r>
            <w:r w:rsidR="00F46719">
              <w:rPr>
                <w:noProof/>
                <w:webHidden/>
              </w:rPr>
            </w:r>
            <w:r w:rsidR="00F46719">
              <w:rPr>
                <w:noProof/>
                <w:webHidden/>
              </w:rPr>
              <w:fldChar w:fldCharType="separate"/>
            </w:r>
            <w:r w:rsidR="001F1E92">
              <w:rPr>
                <w:noProof/>
                <w:webHidden/>
              </w:rPr>
              <w:t>4</w:t>
            </w:r>
            <w:r w:rsidR="00F46719">
              <w:rPr>
                <w:noProof/>
                <w:webHidden/>
              </w:rPr>
              <w:fldChar w:fldCharType="end"/>
            </w:r>
          </w:hyperlink>
        </w:p>
        <w:p w14:paraId="653AF446" w14:textId="2C9BE871" w:rsidR="00F46719" w:rsidRDefault="00EE7516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6" w:history="1">
            <w:r w:rsidR="00F46719" w:rsidRPr="00C669D1">
              <w:rPr>
                <w:rStyle w:val="Hipervnculo"/>
                <w:rFonts w:cstheme="minorHAnsi"/>
                <w:noProof/>
              </w:rPr>
              <w:t>6. Políticas de Contabilidad Significativas:</w:t>
            </w:r>
            <w:r w:rsidR="00F46719">
              <w:rPr>
                <w:noProof/>
                <w:webHidden/>
              </w:rPr>
              <w:tab/>
            </w:r>
            <w:r w:rsidR="00F46719">
              <w:rPr>
                <w:noProof/>
                <w:webHidden/>
              </w:rPr>
              <w:fldChar w:fldCharType="begin"/>
            </w:r>
            <w:r w:rsidR="00F46719">
              <w:rPr>
                <w:noProof/>
                <w:webHidden/>
              </w:rPr>
              <w:instrText xml:space="preserve"> PAGEREF _Toc508279626 \h </w:instrText>
            </w:r>
            <w:r w:rsidR="00F46719">
              <w:rPr>
                <w:noProof/>
                <w:webHidden/>
              </w:rPr>
            </w:r>
            <w:r w:rsidR="00F46719">
              <w:rPr>
                <w:noProof/>
                <w:webHidden/>
              </w:rPr>
              <w:fldChar w:fldCharType="separate"/>
            </w:r>
            <w:r w:rsidR="001F1E92">
              <w:rPr>
                <w:noProof/>
                <w:webHidden/>
              </w:rPr>
              <w:t>5</w:t>
            </w:r>
            <w:r w:rsidR="00F46719">
              <w:rPr>
                <w:noProof/>
                <w:webHidden/>
              </w:rPr>
              <w:fldChar w:fldCharType="end"/>
            </w:r>
          </w:hyperlink>
        </w:p>
        <w:p w14:paraId="21BA046A" w14:textId="37DC928C" w:rsidR="00F46719" w:rsidRDefault="00EE7516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7" w:history="1">
            <w:r w:rsidR="00F46719" w:rsidRPr="00C669D1">
              <w:rPr>
                <w:rStyle w:val="Hipervnculo"/>
                <w:rFonts w:cstheme="minorHAnsi"/>
                <w:noProof/>
              </w:rPr>
              <w:t>7. Posición en Moneda Extranjera y Protección por Riesgo Cambiario:</w:t>
            </w:r>
            <w:r w:rsidR="00F46719">
              <w:rPr>
                <w:noProof/>
                <w:webHidden/>
              </w:rPr>
              <w:tab/>
            </w:r>
            <w:r w:rsidR="00F46719">
              <w:rPr>
                <w:noProof/>
                <w:webHidden/>
              </w:rPr>
              <w:fldChar w:fldCharType="begin"/>
            </w:r>
            <w:r w:rsidR="00F46719">
              <w:rPr>
                <w:noProof/>
                <w:webHidden/>
              </w:rPr>
              <w:instrText xml:space="preserve"> PAGEREF _Toc508279627 \h </w:instrText>
            </w:r>
            <w:r w:rsidR="00F46719">
              <w:rPr>
                <w:noProof/>
                <w:webHidden/>
              </w:rPr>
            </w:r>
            <w:r w:rsidR="00F46719">
              <w:rPr>
                <w:noProof/>
                <w:webHidden/>
              </w:rPr>
              <w:fldChar w:fldCharType="separate"/>
            </w:r>
            <w:r w:rsidR="001F1E92">
              <w:rPr>
                <w:noProof/>
                <w:webHidden/>
              </w:rPr>
              <w:t>7</w:t>
            </w:r>
            <w:r w:rsidR="00F46719">
              <w:rPr>
                <w:noProof/>
                <w:webHidden/>
              </w:rPr>
              <w:fldChar w:fldCharType="end"/>
            </w:r>
          </w:hyperlink>
        </w:p>
        <w:p w14:paraId="784807F5" w14:textId="0B009106" w:rsidR="00F46719" w:rsidRDefault="00EE7516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8" w:history="1">
            <w:r w:rsidR="00F46719" w:rsidRPr="00C669D1">
              <w:rPr>
                <w:rStyle w:val="Hipervnculo"/>
                <w:rFonts w:cstheme="minorHAnsi"/>
                <w:noProof/>
              </w:rPr>
              <w:t>8. Reporte Analítico del Activo:</w:t>
            </w:r>
            <w:r w:rsidR="00F46719">
              <w:rPr>
                <w:noProof/>
                <w:webHidden/>
              </w:rPr>
              <w:tab/>
            </w:r>
            <w:r w:rsidR="00F46719">
              <w:rPr>
                <w:noProof/>
                <w:webHidden/>
              </w:rPr>
              <w:fldChar w:fldCharType="begin"/>
            </w:r>
            <w:r w:rsidR="00F46719">
              <w:rPr>
                <w:noProof/>
                <w:webHidden/>
              </w:rPr>
              <w:instrText xml:space="preserve"> PAGEREF _Toc508279628 \h </w:instrText>
            </w:r>
            <w:r w:rsidR="00F46719">
              <w:rPr>
                <w:noProof/>
                <w:webHidden/>
              </w:rPr>
            </w:r>
            <w:r w:rsidR="00F46719">
              <w:rPr>
                <w:noProof/>
                <w:webHidden/>
              </w:rPr>
              <w:fldChar w:fldCharType="separate"/>
            </w:r>
            <w:r w:rsidR="001F1E92">
              <w:rPr>
                <w:noProof/>
                <w:webHidden/>
              </w:rPr>
              <w:t>8</w:t>
            </w:r>
            <w:r w:rsidR="00F46719">
              <w:rPr>
                <w:noProof/>
                <w:webHidden/>
              </w:rPr>
              <w:fldChar w:fldCharType="end"/>
            </w:r>
          </w:hyperlink>
        </w:p>
        <w:p w14:paraId="7E663DB5" w14:textId="180385E7" w:rsidR="00F46719" w:rsidRDefault="00EE7516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9" w:history="1">
            <w:r w:rsidR="00F46719" w:rsidRPr="00C669D1">
              <w:rPr>
                <w:rStyle w:val="Hipervnculo"/>
                <w:rFonts w:cstheme="minorHAnsi"/>
                <w:noProof/>
              </w:rPr>
              <w:t>9. Fideicomisos, Mandatos y Análogos:</w:t>
            </w:r>
            <w:r w:rsidR="00F46719">
              <w:rPr>
                <w:noProof/>
                <w:webHidden/>
              </w:rPr>
              <w:tab/>
            </w:r>
            <w:r w:rsidR="00F46719">
              <w:rPr>
                <w:noProof/>
                <w:webHidden/>
              </w:rPr>
              <w:fldChar w:fldCharType="begin"/>
            </w:r>
            <w:r w:rsidR="00F46719">
              <w:rPr>
                <w:noProof/>
                <w:webHidden/>
              </w:rPr>
              <w:instrText xml:space="preserve"> PAGEREF _Toc508279629 \h </w:instrText>
            </w:r>
            <w:r w:rsidR="00F46719">
              <w:rPr>
                <w:noProof/>
                <w:webHidden/>
              </w:rPr>
            </w:r>
            <w:r w:rsidR="00F46719">
              <w:rPr>
                <w:noProof/>
                <w:webHidden/>
              </w:rPr>
              <w:fldChar w:fldCharType="separate"/>
            </w:r>
            <w:r w:rsidR="001F1E92">
              <w:rPr>
                <w:noProof/>
                <w:webHidden/>
              </w:rPr>
              <w:t>9</w:t>
            </w:r>
            <w:r w:rsidR="00F46719">
              <w:rPr>
                <w:noProof/>
                <w:webHidden/>
              </w:rPr>
              <w:fldChar w:fldCharType="end"/>
            </w:r>
          </w:hyperlink>
        </w:p>
        <w:p w14:paraId="335A44C3" w14:textId="015548D8" w:rsidR="00F46719" w:rsidRDefault="00EE7516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0" w:history="1">
            <w:r w:rsidR="00F46719" w:rsidRPr="00C669D1">
              <w:rPr>
                <w:rStyle w:val="Hipervnculo"/>
                <w:rFonts w:cstheme="minorHAnsi"/>
                <w:noProof/>
              </w:rPr>
              <w:t>10. Reporte de la Recaudación:</w:t>
            </w:r>
            <w:r w:rsidR="00F46719">
              <w:rPr>
                <w:noProof/>
                <w:webHidden/>
              </w:rPr>
              <w:tab/>
            </w:r>
            <w:r w:rsidR="00F46719">
              <w:rPr>
                <w:noProof/>
                <w:webHidden/>
              </w:rPr>
              <w:fldChar w:fldCharType="begin"/>
            </w:r>
            <w:r w:rsidR="00F46719">
              <w:rPr>
                <w:noProof/>
                <w:webHidden/>
              </w:rPr>
              <w:instrText xml:space="preserve"> PAGEREF _Toc508279630 \h </w:instrText>
            </w:r>
            <w:r w:rsidR="00F46719">
              <w:rPr>
                <w:noProof/>
                <w:webHidden/>
              </w:rPr>
            </w:r>
            <w:r w:rsidR="00F46719">
              <w:rPr>
                <w:noProof/>
                <w:webHidden/>
              </w:rPr>
              <w:fldChar w:fldCharType="separate"/>
            </w:r>
            <w:r w:rsidR="001F1E92">
              <w:rPr>
                <w:noProof/>
                <w:webHidden/>
              </w:rPr>
              <w:t>10</w:t>
            </w:r>
            <w:r w:rsidR="00F46719">
              <w:rPr>
                <w:noProof/>
                <w:webHidden/>
              </w:rPr>
              <w:fldChar w:fldCharType="end"/>
            </w:r>
          </w:hyperlink>
        </w:p>
        <w:p w14:paraId="290CB7FF" w14:textId="1E90990E" w:rsidR="00F46719" w:rsidRDefault="00EE7516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1" w:history="1">
            <w:r w:rsidR="00F46719" w:rsidRPr="00C669D1">
              <w:rPr>
                <w:rStyle w:val="Hipervnculo"/>
                <w:rFonts w:cstheme="minorHAnsi"/>
                <w:noProof/>
              </w:rPr>
              <w:t>11. Información sobre la Deuda y el Reporte Analítico de la Deuda:</w:t>
            </w:r>
            <w:r w:rsidR="00F46719">
              <w:rPr>
                <w:noProof/>
                <w:webHidden/>
              </w:rPr>
              <w:tab/>
            </w:r>
            <w:r w:rsidR="00F46719">
              <w:rPr>
                <w:noProof/>
                <w:webHidden/>
              </w:rPr>
              <w:fldChar w:fldCharType="begin"/>
            </w:r>
            <w:r w:rsidR="00F46719">
              <w:rPr>
                <w:noProof/>
                <w:webHidden/>
              </w:rPr>
              <w:instrText xml:space="preserve"> PAGEREF _Toc508279631 \h </w:instrText>
            </w:r>
            <w:r w:rsidR="00F46719">
              <w:rPr>
                <w:noProof/>
                <w:webHidden/>
              </w:rPr>
            </w:r>
            <w:r w:rsidR="00F46719">
              <w:rPr>
                <w:noProof/>
                <w:webHidden/>
              </w:rPr>
              <w:fldChar w:fldCharType="separate"/>
            </w:r>
            <w:r w:rsidR="001F1E92">
              <w:rPr>
                <w:noProof/>
                <w:webHidden/>
              </w:rPr>
              <w:t>10</w:t>
            </w:r>
            <w:r w:rsidR="00F46719">
              <w:rPr>
                <w:noProof/>
                <w:webHidden/>
              </w:rPr>
              <w:fldChar w:fldCharType="end"/>
            </w:r>
          </w:hyperlink>
        </w:p>
        <w:p w14:paraId="67FB6C3B" w14:textId="0410ED3E" w:rsidR="00F46719" w:rsidRDefault="00EE7516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2" w:history="1">
            <w:r w:rsidR="00F46719" w:rsidRPr="00C669D1">
              <w:rPr>
                <w:rStyle w:val="Hipervnculo"/>
                <w:rFonts w:cstheme="minorHAnsi"/>
                <w:noProof/>
              </w:rPr>
              <w:t>12. Calificaciones otorgadas:</w:t>
            </w:r>
            <w:r w:rsidR="00F46719">
              <w:rPr>
                <w:noProof/>
                <w:webHidden/>
              </w:rPr>
              <w:tab/>
            </w:r>
            <w:r w:rsidR="00F46719">
              <w:rPr>
                <w:noProof/>
                <w:webHidden/>
              </w:rPr>
              <w:fldChar w:fldCharType="begin"/>
            </w:r>
            <w:r w:rsidR="00F46719">
              <w:rPr>
                <w:noProof/>
                <w:webHidden/>
              </w:rPr>
              <w:instrText xml:space="preserve"> PAGEREF _Toc508279632 \h </w:instrText>
            </w:r>
            <w:r w:rsidR="00F46719">
              <w:rPr>
                <w:noProof/>
                <w:webHidden/>
              </w:rPr>
            </w:r>
            <w:r w:rsidR="00F46719">
              <w:rPr>
                <w:noProof/>
                <w:webHidden/>
              </w:rPr>
              <w:fldChar w:fldCharType="separate"/>
            </w:r>
            <w:r w:rsidR="001F1E92">
              <w:rPr>
                <w:noProof/>
                <w:webHidden/>
              </w:rPr>
              <w:t>10</w:t>
            </w:r>
            <w:r w:rsidR="00F46719">
              <w:rPr>
                <w:noProof/>
                <w:webHidden/>
              </w:rPr>
              <w:fldChar w:fldCharType="end"/>
            </w:r>
          </w:hyperlink>
        </w:p>
        <w:p w14:paraId="3373EEEC" w14:textId="43E71DEC" w:rsidR="00F46719" w:rsidRDefault="00EE7516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3" w:history="1">
            <w:r w:rsidR="00F46719" w:rsidRPr="00C669D1">
              <w:rPr>
                <w:rStyle w:val="Hipervnculo"/>
                <w:rFonts w:cstheme="minorHAnsi"/>
                <w:noProof/>
              </w:rPr>
              <w:t>13. Proceso de Mejora:</w:t>
            </w:r>
            <w:r w:rsidR="00F46719">
              <w:rPr>
                <w:noProof/>
                <w:webHidden/>
              </w:rPr>
              <w:tab/>
            </w:r>
            <w:r w:rsidR="00F46719">
              <w:rPr>
                <w:noProof/>
                <w:webHidden/>
              </w:rPr>
              <w:fldChar w:fldCharType="begin"/>
            </w:r>
            <w:r w:rsidR="00F46719">
              <w:rPr>
                <w:noProof/>
                <w:webHidden/>
              </w:rPr>
              <w:instrText xml:space="preserve"> PAGEREF _Toc508279633 \h </w:instrText>
            </w:r>
            <w:r w:rsidR="00F46719">
              <w:rPr>
                <w:noProof/>
                <w:webHidden/>
              </w:rPr>
            </w:r>
            <w:r w:rsidR="00F46719">
              <w:rPr>
                <w:noProof/>
                <w:webHidden/>
              </w:rPr>
              <w:fldChar w:fldCharType="separate"/>
            </w:r>
            <w:r w:rsidR="001F1E92">
              <w:rPr>
                <w:noProof/>
                <w:webHidden/>
              </w:rPr>
              <w:t>11</w:t>
            </w:r>
            <w:r w:rsidR="00F46719">
              <w:rPr>
                <w:noProof/>
                <w:webHidden/>
              </w:rPr>
              <w:fldChar w:fldCharType="end"/>
            </w:r>
          </w:hyperlink>
        </w:p>
        <w:p w14:paraId="01A1A543" w14:textId="550A878F" w:rsidR="00F46719" w:rsidRDefault="00EE7516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4" w:history="1">
            <w:r w:rsidR="00F46719" w:rsidRPr="00C669D1">
              <w:rPr>
                <w:rStyle w:val="Hipervnculo"/>
                <w:rFonts w:cstheme="minorHAnsi"/>
                <w:noProof/>
              </w:rPr>
              <w:t>14. Información por Segmentos:</w:t>
            </w:r>
            <w:r w:rsidR="00F46719">
              <w:rPr>
                <w:noProof/>
                <w:webHidden/>
              </w:rPr>
              <w:tab/>
            </w:r>
            <w:r w:rsidR="00F46719">
              <w:rPr>
                <w:noProof/>
                <w:webHidden/>
              </w:rPr>
              <w:fldChar w:fldCharType="begin"/>
            </w:r>
            <w:r w:rsidR="00F46719">
              <w:rPr>
                <w:noProof/>
                <w:webHidden/>
              </w:rPr>
              <w:instrText xml:space="preserve"> PAGEREF _Toc508279634 \h </w:instrText>
            </w:r>
            <w:r w:rsidR="00F46719">
              <w:rPr>
                <w:noProof/>
                <w:webHidden/>
              </w:rPr>
            </w:r>
            <w:r w:rsidR="00F46719">
              <w:rPr>
                <w:noProof/>
                <w:webHidden/>
              </w:rPr>
              <w:fldChar w:fldCharType="separate"/>
            </w:r>
            <w:r w:rsidR="001F1E92">
              <w:rPr>
                <w:noProof/>
                <w:webHidden/>
              </w:rPr>
              <w:t>11</w:t>
            </w:r>
            <w:r w:rsidR="00F46719">
              <w:rPr>
                <w:noProof/>
                <w:webHidden/>
              </w:rPr>
              <w:fldChar w:fldCharType="end"/>
            </w:r>
          </w:hyperlink>
        </w:p>
        <w:p w14:paraId="314DA06E" w14:textId="7545E7CB" w:rsidR="00F46719" w:rsidRDefault="00EE7516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5" w:history="1">
            <w:r w:rsidR="00F46719" w:rsidRPr="00C669D1">
              <w:rPr>
                <w:rStyle w:val="Hipervnculo"/>
                <w:rFonts w:cstheme="minorHAnsi"/>
                <w:noProof/>
              </w:rPr>
              <w:t>15. Eventos Posteriores al Cierre:</w:t>
            </w:r>
            <w:r w:rsidR="00F46719">
              <w:rPr>
                <w:noProof/>
                <w:webHidden/>
              </w:rPr>
              <w:tab/>
            </w:r>
            <w:r w:rsidR="00F46719">
              <w:rPr>
                <w:noProof/>
                <w:webHidden/>
              </w:rPr>
              <w:fldChar w:fldCharType="begin"/>
            </w:r>
            <w:r w:rsidR="00F46719">
              <w:rPr>
                <w:noProof/>
                <w:webHidden/>
              </w:rPr>
              <w:instrText xml:space="preserve"> PAGEREF _Toc508279635 \h </w:instrText>
            </w:r>
            <w:r w:rsidR="00F46719">
              <w:rPr>
                <w:noProof/>
                <w:webHidden/>
              </w:rPr>
            </w:r>
            <w:r w:rsidR="00F46719">
              <w:rPr>
                <w:noProof/>
                <w:webHidden/>
              </w:rPr>
              <w:fldChar w:fldCharType="separate"/>
            </w:r>
            <w:r w:rsidR="001F1E92">
              <w:rPr>
                <w:noProof/>
                <w:webHidden/>
              </w:rPr>
              <w:t>11</w:t>
            </w:r>
            <w:r w:rsidR="00F46719">
              <w:rPr>
                <w:noProof/>
                <w:webHidden/>
              </w:rPr>
              <w:fldChar w:fldCharType="end"/>
            </w:r>
          </w:hyperlink>
        </w:p>
        <w:p w14:paraId="0A10726F" w14:textId="06066D8D" w:rsidR="00F46719" w:rsidRDefault="00EE7516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6" w:history="1">
            <w:r w:rsidR="00F46719" w:rsidRPr="00C669D1">
              <w:rPr>
                <w:rStyle w:val="Hipervnculo"/>
                <w:rFonts w:cstheme="minorHAnsi"/>
                <w:noProof/>
              </w:rPr>
              <w:t>16. Partes Relacionadas:</w:t>
            </w:r>
            <w:r w:rsidR="00F46719">
              <w:rPr>
                <w:noProof/>
                <w:webHidden/>
              </w:rPr>
              <w:tab/>
            </w:r>
            <w:r w:rsidR="00F46719">
              <w:rPr>
                <w:noProof/>
                <w:webHidden/>
              </w:rPr>
              <w:fldChar w:fldCharType="begin"/>
            </w:r>
            <w:r w:rsidR="00F46719">
              <w:rPr>
                <w:noProof/>
                <w:webHidden/>
              </w:rPr>
              <w:instrText xml:space="preserve"> PAGEREF _Toc508279636 \h </w:instrText>
            </w:r>
            <w:r w:rsidR="00F46719">
              <w:rPr>
                <w:noProof/>
                <w:webHidden/>
              </w:rPr>
            </w:r>
            <w:r w:rsidR="00F46719">
              <w:rPr>
                <w:noProof/>
                <w:webHidden/>
              </w:rPr>
              <w:fldChar w:fldCharType="separate"/>
            </w:r>
            <w:r w:rsidR="001F1E92">
              <w:rPr>
                <w:noProof/>
                <w:webHidden/>
              </w:rPr>
              <w:t>11</w:t>
            </w:r>
            <w:r w:rsidR="00F46719">
              <w:rPr>
                <w:noProof/>
                <w:webHidden/>
              </w:rPr>
              <w:fldChar w:fldCharType="end"/>
            </w:r>
          </w:hyperlink>
        </w:p>
        <w:p w14:paraId="3402BC77" w14:textId="4E425D78" w:rsidR="00F46719" w:rsidRDefault="00EE7516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7" w:history="1">
            <w:r w:rsidR="00F46719" w:rsidRPr="00C669D1">
              <w:rPr>
                <w:rStyle w:val="Hipervnculo"/>
                <w:rFonts w:cstheme="minorHAnsi"/>
                <w:noProof/>
              </w:rPr>
              <w:t>17. Responsabilidad Sobre la Presentación Razonable de la Información Contable:</w:t>
            </w:r>
            <w:r w:rsidR="00F46719">
              <w:rPr>
                <w:noProof/>
                <w:webHidden/>
              </w:rPr>
              <w:tab/>
            </w:r>
            <w:r w:rsidR="00F46719">
              <w:rPr>
                <w:noProof/>
                <w:webHidden/>
              </w:rPr>
              <w:fldChar w:fldCharType="begin"/>
            </w:r>
            <w:r w:rsidR="00F46719">
              <w:rPr>
                <w:noProof/>
                <w:webHidden/>
              </w:rPr>
              <w:instrText xml:space="preserve"> PAGEREF _Toc508279637 \h </w:instrText>
            </w:r>
            <w:r w:rsidR="00F46719">
              <w:rPr>
                <w:noProof/>
                <w:webHidden/>
              </w:rPr>
            </w:r>
            <w:r w:rsidR="00F46719">
              <w:rPr>
                <w:noProof/>
                <w:webHidden/>
              </w:rPr>
              <w:fldChar w:fldCharType="separate"/>
            </w:r>
            <w:r w:rsidR="001F1E92">
              <w:rPr>
                <w:noProof/>
                <w:webHidden/>
              </w:rPr>
              <w:t>12</w:t>
            </w:r>
            <w:r w:rsidR="00F46719">
              <w:rPr>
                <w:noProof/>
                <w:webHidden/>
              </w:rPr>
              <w:fldChar w:fldCharType="end"/>
            </w:r>
          </w:hyperlink>
        </w:p>
        <w:p w14:paraId="43551857" w14:textId="63089451" w:rsidR="00F46719" w:rsidRDefault="00F46719">
          <w:r>
            <w:rPr>
              <w:b/>
              <w:bCs/>
              <w:lang w:val="es-ES"/>
            </w:rPr>
            <w:fldChar w:fldCharType="end"/>
          </w:r>
        </w:p>
      </w:sdtContent>
    </w:sdt>
    <w:p w14:paraId="2F147EA5" w14:textId="77777777" w:rsidR="00F46719" w:rsidRPr="00E74967" w:rsidRDefault="00F46719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203E26E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A1295A4" w14:textId="77777777" w:rsidR="007D1E76" w:rsidRPr="000C3365" w:rsidRDefault="007D1E76" w:rsidP="000C3365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bookmarkStart w:id="0" w:name="_Toc508279621"/>
      <w:r w:rsidRPr="000C3365">
        <w:rPr>
          <w:rFonts w:asciiTheme="minorHAnsi" w:hAnsiTheme="minorHAnsi" w:cstheme="minorHAnsi"/>
          <w:b/>
          <w:color w:val="auto"/>
          <w:sz w:val="22"/>
        </w:rPr>
        <w:t>1. Introducción:</w:t>
      </w:r>
      <w:bookmarkEnd w:id="0"/>
    </w:p>
    <w:p w14:paraId="56037BD5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Breve descripción de las actividades principales de la entidad.</w:t>
      </w:r>
    </w:p>
    <w:p w14:paraId="15E43D06" w14:textId="77777777" w:rsidR="005D16B5" w:rsidRDefault="005D16B5" w:rsidP="005D16B5">
      <w:pPr>
        <w:jc w:val="both"/>
        <w:rPr>
          <w:rFonts w:cs="Calibri"/>
          <w:szCs w:val="20"/>
        </w:rPr>
      </w:pPr>
    </w:p>
    <w:p w14:paraId="3CD36C08" w14:textId="77777777" w:rsidR="005D16B5" w:rsidRPr="00CB1F6A" w:rsidRDefault="005D16B5" w:rsidP="005D16B5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Organismo encargado de proporcionar los servicios de agua potable, alcantarillado y saneamiento en las comunidades rurales del Municipio de León, Guanajuato.</w:t>
      </w:r>
    </w:p>
    <w:p w14:paraId="0362C901" w14:textId="0AA1F906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FC5E966" w14:textId="6D8AABC4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BEC8226" w14:textId="77777777" w:rsidR="0054701E" w:rsidRPr="00E74967" w:rsidRDefault="0054701E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697FD8A" w14:textId="77777777" w:rsidR="007D1E76" w:rsidRPr="000C3365" w:rsidRDefault="007D1E76" w:rsidP="000C3365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bookmarkStart w:id="1" w:name="_Toc508279622"/>
      <w:r w:rsidRPr="000C3365">
        <w:rPr>
          <w:rFonts w:asciiTheme="minorHAnsi" w:hAnsiTheme="minorHAnsi" w:cstheme="minorHAnsi"/>
          <w:b/>
          <w:color w:val="auto"/>
          <w:sz w:val="22"/>
        </w:rPr>
        <w:t>2. Describir el pan</w:t>
      </w:r>
      <w:r w:rsidR="00E00323" w:rsidRPr="000C3365">
        <w:rPr>
          <w:rFonts w:asciiTheme="minorHAnsi" w:hAnsiTheme="minorHAnsi" w:cstheme="minorHAnsi"/>
          <w:b/>
          <w:color w:val="auto"/>
          <w:sz w:val="22"/>
        </w:rPr>
        <w:t>orama Económico y Financiero:</w:t>
      </w:r>
      <w:bookmarkEnd w:id="1"/>
    </w:p>
    <w:p w14:paraId="7B629A42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Se informará sobre las principales condiciones económico-financieras bajo las cuales el ente público estuvo operando; y las cuales influyeron en la toma de decisiones de la administración; tanto</w:t>
      </w:r>
      <w:r w:rsidR="00E00323" w:rsidRPr="00E74967">
        <w:rPr>
          <w:rFonts w:cs="Calibri"/>
        </w:rPr>
        <w:t xml:space="preserve"> a nivel local como federal.</w:t>
      </w:r>
    </w:p>
    <w:p w14:paraId="10C4C64C" w14:textId="0C42CAB6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E048694" w14:textId="77777777" w:rsidR="005D16B5" w:rsidRDefault="005D16B5" w:rsidP="005D16B5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EABE989" w14:textId="77777777" w:rsidR="005D16B5" w:rsidRPr="00CB1F6A" w:rsidRDefault="005D16B5" w:rsidP="005D16B5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Inicio de operaciones con la entrega recepción de 2720 cuentas totales, las cuales conforman el padrón de clientes. No se asignan subsidios o transferencias presupuestales para comienzo de actividades, por lo que los ingresos se van captando conforme se generen los procesos mensuales de facturación y recaudación.</w:t>
      </w:r>
    </w:p>
    <w:p w14:paraId="742AD35B" w14:textId="77777777" w:rsidR="005D16B5" w:rsidRPr="00116958" w:rsidRDefault="005D16B5" w:rsidP="005D16B5">
      <w:pPr>
        <w:jc w:val="both"/>
        <w:rPr>
          <w:rFonts w:ascii="Arial" w:hAnsi="Arial" w:cs="Arial"/>
          <w:szCs w:val="20"/>
        </w:rPr>
      </w:pPr>
      <w:r w:rsidRPr="00CB1F6A">
        <w:rPr>
          <w:rFonts w:cs="Calibri"/>
          <w:szCs w:val="20"/>
        </w:rPr>
        <w:t xml:space="preserve"> La recaudación mensual obtenida se aplica para cubrir el gasto por los conceptos de arrendamiento y prestación de servicios, brindados por SAPAL.</w:t>
      </w:r>
    </w:p>
    <w:p w14:paraId="6A349351" w14:textId="77777777" w:rsidR="005D16B5" w:rsidRPr="00E74967" w:rsidRDefault="005D16B5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7F80FDF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285DC0B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4575967" w14:textId="77777777" w:rsidR="007D1E76" w:rsidRPr="000C3365" w:rsidRDefault="007D1E76" w:rsidP="000C3365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bookmarkStart w:id="2" w:name="_Toc508279623"/>
      <w:r w:rsidRPr="000C3365">
        <w:rPr>
          <w:rFonts w:asciiTheme="minorHAnsi" w:hAnsiTheme="minorHAnsi" w:cstheme="minorHAnsi"/>
          <w:b/>
          <w:color w:val="auto"/>
          <w:sz w:val="22"/>
        </w:rPr>
        <w:t>3. Autoriza</w:t>
      </w:r>
      <w:r w:rsidR="00E00323" w:rsidRPr="000C3365">
        <w:rPr>
          <w:rFonts w:asciiTheme="minorHAnsi" w:hAnsiTheme="minorHAnsi" w:cstheme="minorHAnsi"/>
          <w:b/>
          <w:color w:val="auto"/>
          <w:sz w:val="22"/>
        </w:rPr>
        <w:t>ción e Historia:</w:t>
      </w:r>
      <w:bookmarkEnd w:id="2"/>
    </w:p>
    <w:p w14:paraId="360DA23B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41574CB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Se informará sobre:</w:t>
      </w:r>
    </w:p>
    <w:p w14:paraId="062E74E7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F477DA3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a)</w:t>
      </w:r>
      <w:r w:rsidRPr="00E74967">
        <w:rPr>
          <w:rFonts w:cs="Calibri"/>
        </w:rPr>
        <w:t xml:space="preserve"> Fecha de creación del ente.</w:t>
      </w:r>
    </w:p>
    <w:p w14:paraId="2AE1B1B3" w14:textId="77777777" w:rsidR="005D16B5" w:rsidRDefault="005D16B5" w:rsidP="005D16B5">
      <w:pPr>
        <w:jc w:val="both"/>
        <w:rPr>
          <w:rFonts w:asciiTheme="minorHAnsi" w:hAnsiTheme="minorHAnsi" w:cstheme="minorHAnsi"/>
          <w:szCs w:val="20"/>
        </w:rPr>
      </w:pPr>
    </w:p>
    <w:p w14:paraId="25BEFC4C" w14:textId="77777777" w:rsidR="005D16B5" w:rsidRPr="00381B4A" w:rsidRDefault="005D16B5" w:rsidP="005D16B5">
      <w:pPr>
        <w:jc w:val="both"/>
        <w:rPr>
          <w:rFonts w:asciiTheme="minorHAnsi" w:hAnsiTheme="minorHAnsi" w:cstheme="minorHAnsi"/>
          <w:szCs w:val="20"/>
        </w:rPr>
      </w:pPr>
      <w:r w:rsidRPr="00381B4A">
        <w:rPr>
          <w:rFonts w:asciiTheme="minorHAnsi" w:hAnsiTheme="minorHAnsi" w:cstheme="minorHAnsi"/>
          <w:szCs w:val="20"/>
        </w:rPr>
        <w:t>Se publica en el Periódico Oficial del Estado,  la Modificación del Reglamento de los Servicios de Agua Potable, Alcantarillado y Saneamiento para el Municipio de León Guanajuato, el día 10 de diciembre de 2010.</w:t>
      </w:r>
    </w:p>
    <w:p w14:paraId="3837CA26" w14:textId="31717FD4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F52E4E0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A2353BF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b)</w:t>
      </w:r>
      <w:r w:rsidRPr="00E74967">
        <w:rPr>
          <w:rFonts w:cs="Calibri"/>
        </w:rPr>
        <w:t xml:space="preserve"> Principales cambios en su estructura (interna históricamente).</w:t>
      </w:r>
    </w:p>
    <w:p w14:paraId="45932019" w14:textId="756C5A9C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DB9F016" w14:textId="77777777" w:rsidR="005D16B5" w:rsidRPr="004602D9" w:rsidRDefault="005D16B5" w:rsidP="005D16B5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Hasta este momento no se han presentado cambios.</w:t>
      </w:r>
    </w:p>
    <w:p w14:paraId="58DD0F20" w14:textId="77777777" w:rsidR="005D16B5" w:rsidRPr="00E74967" w:rsidRDefault="005D16B5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843474F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8136E94" w14:textId="77777777" w:rsidR="007D1E76" w:rsidRPr="000C3365" w:rsidRDefault="007D1E76" w:rsidP="000C3365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bookmarkStart w:id="3" w:name="_Toc508279624"/>
      <w:r w:rsidRPr="000C3365">
        <w:rPr>
          <w:rFonts w:asciiTheme="minorHAnsi" w:hAnsiTheme="minorHAnsi" w:cstheme="minorHAnsi"/>
          <w:b/>
          <w:color w:val="auto"/>
          <w:sz w:val="22"/>
        </w:rPr>
        <w:t xml:space="preserve">4. </w:t>
      </w:r>
      <w:r w:rsidR="00E00323" w:rsidRPr="000C3365">
        <w:rPr>
          <w:rFonts w:asciiTheme="minorHAnsi" w:hAnsiTheme="minorHAnsi" w:cstheme="minorHAnsi"/>
          <w:b/>
          <w:color w:val="auto"/>
          <w:sz w:val="22"/>
        </w:rPr>
        <w:t>Organización y Objeto Social:</w:t>
      </w:r>
      <w:bookmarkEnd w:id="3"/>
    </w:p>
    <w:p w14:paraId="6C85E52D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7B5DF23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Se informará sobre:</w:t>
      </w:r>
    </w:p>
    <w:p w14:paraId="473E4237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A7F2587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a)</w:t>
      </w:r>
      <w:r w:rsidRPr="00E74967">
        <w:rPr>
          <w:rFonts w:cs="Calibri"/>
        </w:rPr>
        <w:t xml:space="preserve"> Objeto social.</w:t>
      </w:r>
    </w:p>
    <w:p w14:paraId="7EEAD3C7" w14:textId="77777777" w:rsidR="005D16B5" w:rsidRPr="00CB1F6A" w:rsidRDefault="005D16B5" w:rsidP="005D16B5">
      <w:pPr>
        <w:tabs>
          <w:tab w:val="left" w:leader="underscore" w:pos="9923"/>
        </w:tabs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Operar y garantizar el buen funcionamiento de la prestación de los servicios de agua potable, alcantarillado sanitario y saneamiento, así como la detección, tratamiento y re-uso de aguas residuales en las comunidades rurales.</w:t>
      </w:r>
    </w:p>
    <w:p w14:paraId="3ACF74F3" w14:textId="05789B4F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3C65E00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C110A08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b)</w:t>
      </w:r>
      <w:r w:rsidRPr="00E74967">
        <w:rPr>
          <w:rFonts w:cs="Calibri"/>
        </w:rPr>
        <w:t xml:space="preserve"> Principal actividad.</w:t>
      </w:r>
    </w:p>
    <w:p w14:paraId="07AFDEE3" w14:textId="77777777" w:rsidR="005D16B5" w:rsidRPr="004602D9" w:rsidRDefault="005D16B5" w:rsidP="005D16B5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Prestar los servicios de agua potable, alcantarillado sanitario y saneamiento.</w:t>
      </w:r>
    </w:p>
    <w:p w14:paraId="25E068D1" w14:textId="2EE0F8A7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5F90EEC" w14:textId="77777777" w:rsidR="00CB41C4" w:rsidRPr="00E74967" w:rsidRDefault="00CB41C4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D21CE61" w14:textId="47C1AE54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c)</w:t>
      </w:r>
      <w:r w:rsidRPr="00E74967">
        <w:rPr>
          <w:rFonts w:cs="Calibri"/>
        </w:rPr>
        <w:t xml:space="preserve"> Ejercicio fiscal (</w:t>
      </w:r>
      <w:r w:rsidR="00CB41C4" w:rsidRPr="00E74967">
        <w:rPr>
          <w:rFonts w:cs="Calibri"/>
        </w:rPr>
        <w:t>mencionar,</w:t>
      </w:r>
      <w:r w:rsidRPr="00E74967">
        <w:rPr>
          <w:rFonts w:cs="Calibri"/>
        </w:rPr>
        <w:t xml:space="preserve"> por ejemplo: enero a diciembre de 201</w:t>
      </w:r>
      <w:r w:rsidR="005B5531">
        <w:rPr>
          <w:rFonts w:cs="Calibri"/>
        </w:rPr>
        <w:t>9</w:t>
      </w:r>
      <w:r w:rsidRPr="00E74967">
        <w:rPr>
          <w:rFonts w:cs="Calibri"/>
        </w:rPr>
        <w:t>).</w:t>
      </w:r>
    </w:p>
    <w:p w14:paraId="04F7186A" w14:textId="79F580CB" w:rsidR="007D1E76" w:rsidRPr="00E74967" w:rsidRDefault="005D16B5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Enero a Diciembre 2019</w:t>
      </w:r>
    </w:p>
    <w:p w14:paraId="16703E54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B13C93F" w14:textId="77777777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d)</w:t>
      </w:r>
      <w:r w:rsidRPr="00E74967">
        <w:rPr>
          <w:rFonts w:cs="Calibri"/>
        </w:rPr>
        <w:t xml:space="preserve"> Régimen jurídico (Forma como está dada de alta la entidad ante la S.H.C.P., ejemplos: S.C., S.A., Personas morales sin fines de lucro, etc.).</w:t>
      </w:r>
    </w:p>
    <w:p w14:paraId="51341730" w14:textId="77777777" w:rsidR="005D16B5" w:rsidRPr="00E74967" w:rsidRDefault="005D16B5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A476D2C" w14:textId="77777777" w:rsidR="005D16B5" w:rsidRPr="004602D9" w:rsidRDefault="005D16B5" w:rsidP="005D16B5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Personas Morales sin fines de lucro.</w:t>
      </w:r>
    </w:p>
    <w:p w14:paraId="711C6095" w14:textId="13D84122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8B22724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5948964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e)</w:t>
      </w:r>
      <w:r w:rsidRPr="00E74967">
        <w:rPr>
          <w:rFonts w:cs="Calibri"/>
        </w:rPr>
        <w:t xml:space="preserve"> Consideraciones fiscales del ente: </w:t>
      </w:r>
      <w:r w:rsidR="00657009" w:rsidRPr="00E74967">
        <w:rPr>
          <w:rFonts w:cs="Calibri"/>
        </w:rPr>
        <w:t>R</w:t>
      </w:r>
      <w:r w:rsidRPr="00E74967">
        <w:rPr>
          <w:rFonts w:cs="Calibri"/>
        </w:rPr>
        <w:t>evelar el tipo de contribuciones que esté obligado a pagar o retener.</w:t>
      </w:r>
    </w:p>
    <w:p w14:paraId="7E6777B9" w14:textId="497E1380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AD00DE8" w14:textId="77777777" w:rsidR="005D16B5" w:rsidRPr="00E74967" w:rsidRDefault="005D16B5" w:rsidP="005D16B5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CB1F6A">
        <w:rPr>
          <w:rFonts w:cs="Calibri"/>
          <w:szCs w:val="20"/>
        </w:rPr>
        <w:t>ISR retenciones por sueldos y salarios; ISR retenciones por servicios profesionales; ISR retenciones por pagos a residentes en el extranjero; ISR retenciones por pagos de rentas bienes inmuebles; ISR retenciones por pagos asimilados a salarios; Impuesto al Valor Agregado; Declaración mensual de operaciones con terceros DIOT.</w:t>
      </w:r>
    </w:p>
    <w:p w14:paraId="2DB6D9D8" w14:textId="77777777" w:rsidR="005D16B5" w:rsidRPr="00E74967" w:rsidRDefault="005D16B5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268EF76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EB77A6D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f)</w:t>
      </w:r>
      <w:r w:rsidRPr="00E74967">
        <w:rPr>
          <w:rFonts w:cs="Calibri"/>
        </w:rPr>
        <w:t xml:space="preserve"> Estructura organizacional básica.</w:t>
      </w:r>
    </w:p>
    <w:p w14:paraId="0FE08B68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ind w:firstLine="708"/>
        <w:jc w:val="both"/>
        <w:rPr>
          <w:rFonts w:cs="Calibri"/>
        </w:rPr>
      </w:pPr>
      <w:r w:rsidRPr="00E74967">
        <w:rPr>
          <w:rFonts w:cs="Calibri"/>
        </w:rPr>
        <w:t>*Anexar organigrama de la entidad.</w:t>
      </w:r>
    </w:p>
    <w:p w14:paraId="3450C629" w14:textId="3688FBB3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AB26055" w14:textId="02256669" w:rsidR="005D16B5" w:rsidRDefault="005D16B5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B2597B">
        <w:rPr>
          <w:noProof/>
          <w:lang w:eastAsia="es-MX"/>
        </w:rPr>
        <w:lastRenderedPageBreak/>
        <w:drawing>
          <wp:inline distT="0" distB="0" distL="0" distR="0" wp14:anchorId="6FD67633" wp14:editId="54998969">
            <wp:extent cx="6151880" cy="2272665"/>
            <wp:effectExtent l="0" t="0" r="127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CD14D" w14:textId="101F17FE" w:rsidR="00CB41C4" w:rsidRDefault="00CB41C4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3E82C3D" w14:textId="6A972F8F" w:rsidR="00CB41C4" w:rsidRDefault="00CB41C4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5085FA9" w14:textId="77777777" w:rsidR="0054701E" w:rsidRDefault="0054701E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5F33799" w14:textId="77777777" w:rsidR="00CB41C4" w:rsidRPr="00E74967" w:rsidRDefault="00CB41C4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9CEE146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g)</w:t>
      </w:r>
      <w:r w:rsidRPr="00E74967">
        <w:rPr>
          <w:rFonts w:cs="Calibri"/>
        </w:rPr>
        <w:t xml:space="preserve"> Fideicomisos, mandatos y análogos de los cuales es fideicomitente o </w:t>
      </w:r>
      <w:r w:rsidR="00657009" w:rsidRPr="00657009">
        <w:rPr>
          <w:rFonts w:cs="Calibri"/>
        </w:rPr>
        <w:t>fideicomisario</w:t>
      </w:r>
      <w:r w:rsidRPr="00E74967">
        <w:rPr>
          <w:rFonts w:cs="Calibri"/>
        </w:rPr>
        <w:t>.</w:t>
      </w:r>
    </w:p>
    <w:p w14:paraId="2FC7E28A" w14:textId="77777777" w:rsidR="005D16B5" w:rsidRDefault="005D16B5" w:rsidP="005D16B5">
      <w:pPr>
        <w:jc w:val="both"/>
        <w:rPr>
          <w:rFonts w:cs="Calibri"/>
          <w:szCs w:val="20"/>
        </w:rPr>
      </w:pPr>
    </w:p>
    <w:p w14:paraId="7668DBDF" w14:textId="77777777" w:rsidR="005D16B5" w:rsidRPr="00854952" w:rsidRDefault="005D16B5" w:rsidP="005D16B5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No existe alguna de estas figuras en el Organismo.</w:t>
      </w:r>
    </w:p>
    <w:p w14:paraId="30A4EDC2" w14:textId="22CEE661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241EF36" w14:textId="7E6E2FBC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42A4B90" w14:textId="77777777" w:rsidR="00CB41C4" w:rsidRPr="00E74967" w:rsidRDefault="00CB41C4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2E280BB" w14:textId="77777777" w:rsidR="007D1E76" w:rsidRPr="000C3365" w:rsidRDefault="007D1E76" w:rsidP="000C3365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bookmarkStart w:id="4" w:name="_Toc508279625"/>
      <w:r w:rsidRPr="000C3365">
        <w:rPr>
          <w:rFonts w:asciiTheme="minorHAnsi" w:hAnsiTheme="minorHAnsi" w:cstheme="minorHAnsi"/>
          <w:b/>
          <w:color w:val="auto"/>
          <w:sz w:val="22"/>
        </w:rPr>
        <w:t>5. Bases de Preparació</w:t>
      </w:r>
      <w:r w:rsidR="00E00323" w:rsidRPr="000C3365">
        <w:rPr>
          <w:rFonts w:asciiTheme="minorHAnsi" w:hAnsiTheme="minorHAnsi" w:cstheme="minorHAnsi"/>
          <w:b/>
          <w:color w:val="auto"/>
          <w:sz w:val="22"/>
        </w:rPr>
        <w:t>n de los Estados Financieros:</w:t>
      </w:r>
      <w:bookmarkEnd w:id="4"/>
    </w:p>
    <w:p w14:paraId="16713285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Se informará sobre:</w:t>
      </w:r>
    </w:p>
    <w:p w14:paraId="0FABCEB8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D261760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a)</w:t>
      </w:r>
      <w:r w:rsidRPr="00E74967">
        <w:rPr>
          <w:rFonts w:cs="Calibri"/>
        </w:rPr>
        <w:t xml:space="preserve"> Si se ha observado la normatividad emitida por el CONAC y las disposiciones legales aplicables.</w:t>
      </w:r>
    </w:p>
    <w:p w14:paraId="495B8FFF" w14:textId="26073EDC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4816E8A" w14:textId="77777777" w:rsidR="005D16B5" w:rsidRPr="00E74967" w:rsidRDefault="005D16B5" w:rsidP="005D16B5">
      <w:pPr>
        <w:jc w:val="both"/>
        <w:rPr>
          <w:rFonts w:cs="Calibri"/>
        </w:rPr>
      </w:pPr>
      <w:r w:rsidRPr="003629FF">
        <w:rPr>
          <w:rFonts w:cs="Calibri"/>
        </w:rPr>
        <w:t>Ley General de Contabilidad Gubernamental; Lineamientos del CONAC. L</w:t>
      </w:r>
      <w:r w:rsidRPr="003629FF">
        <w:rPr>
          <w:rFonts w:asciiTheme="minorHAnsi" w:hAnsiTheme="minorHAnsi" w:cstheme="minorHAnsi"/>
          <w:bCs/>
          <w:color w:val="2F2F2F"/>
          <w:shd w:val="clear" w:color="auto" w:fill="FFFFFF"/>
        </w:rPr>
        <w:t>ey de Disciplina Financiera</w:t>
      </w:r>
      <w:r w:rsidRPr="003629FF">
        <w:rPr>
          <w:rStyle w:val="apple-converted-space"/>
          <w:rFonts w:asciiTheme="minorHAnsi" w:hAnsiTheme="minorHAnsi" w:cstheme="minorHAnsi"/>
          <w:bCs/>
          <w:color w:val="2F2F2F"/>
          <w:shd w:val="clear" w:color="auto" w:fill="FFFFFF"/>
        </w:rPr>
        <w:t> </w:t>
      </w:r>
      <w:r w:rsidRPr="003629FF">
        <w:rPr>
          <w:rFonts w:asciiTheme="minorHAnsi" w:hAnsiTheme="minorHAnsi" w:cstheme="minorHAnsi"/>
          <w:bCs/>
          <w:color w:val="2F2F2F"/>
          <w:shd w:val="clear" w:color="auto" w:fill="FFFFFF"/>
        </w:rPr>
        <w:t>de las Entidades Federativas y los Municipios</w:t>
      </w:r>
    </w:p>
    <w:p w14:paraId="7F0339C9" w14:textId="77777777" w:rsidR="005D16B5" w:rsidRPr="00E74967" w:rsidRDefault="005D16B5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8B00679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3F52BD1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b)</w:t>
      </w:r>
      <w:r w:rsidRPr="00E74967">
        <w:rPr>
          <w:rFonts w:cs="Calibri"/>
        </w:rPr>
        <w:t xml:space="preserve"> La normatividad aplicada para el reconocimiento, valuación y revelación de los diferentes rubros de la información financiera, así como las bases de medición utilizadas para la elaboración de los estados financieros; por ejemplo: costo histórico, valor de realización, valor razonable, valor de recuperación o cualquier otro método empleado y los criterios de aplicación de los mismos.</w:t>
      </w:r>
    </w:p>
    <w:p w14:paraId="1F9EE54B" w14:textId="4DC94784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C95703A" w14:textId="77777777" w:rsidR="005D16B5" w:rsidRPr="00854952" w:rsidRDefault="005D16B5" w:rsidP="005D16B5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Valor de realización; por el inicio de operaciones del Organismo.</w:t>
      </w:r>
    </w:p>
    <w:p w14:paraId="3DC96A8B" w14:textId="77777777" w:rsidR="005D16B5" w:rsidRPr="00E74967" w:rsidRDefault="005D16B5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DCF252C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ED1C1ED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c)</w:t>
      </w:r>
      <w:r w:rsidRPr="00E74967">
        <w:rPr>
          <w:rFonts w:cs="Calibri"/>
        </w:rPr>
        <w:t xml:space="preserve"> Postulados básicos.</w:t>
      </w:r>
    </w:p>
    <w:p w14:paraId="5009A319" w14:textId="0769CBF9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5D10555" w14:textId="77777777" w:rsidR="005D16B5" w:rsidRPr="00854952" w:rsidRDefault="005D16B5" w:rsidP="005D16B5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Postulados Básicos de Contabilidad Gubernamental.</w:t>
      </w:r>
    </w:p>
    <w:p w14:paraId="00C2D226" w14:textId="77777777" w:rsidR="005D16B5" w:rsidRPr="00E74967" w:rsidRDefault="005D16B5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CC2D59E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989D893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d)</w:t>
      </w:r>
      <w:r w:rsidRPr="00E74967">
        <w:rPr>
          <w:rFonts w:cs="Calibri"/>
        </w:rPr>
        <w:t xml:space="preserve"> Normatividad supletoria. En caso de emplear varios grupos de normatividades (normatividades supletorias), deberá realizar la justificación razonable correspondiente, su alineación con los PBCG y a las características cualitativas asociadas descritas en el MCCG (documentos publicados en el Diario Oficial de la Federación, agosto 2009).</w:t>
      </w:r>
    </w:p>
    <w:p w14:paraId="384678DD" w14:textId="5CF24C40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8975C40" w14:textId="77777777" w:rsidR="005D16B5" w:rsidRPr="00854952" w:rsidRDefault="005D16B5" w:rsidP="005D16B5">
      <w:pPr>
        <w:spacing w:after="0" w:line="240" w:lineRule="auto"/>
        <w:jc w:val="both"/>
        <w:rPr>
          <w:rFonts w:cs="Calibri"/>
          <w:szCs w:val="24"/>
        </w:rPr>
      </w:pPr>
      <w:r w:rsidRPr="00CB1F6A">
        <w:rPr>
          <w:rFonts w:cs="Calibri"/>
          <w:szCs w:val="24"/>
        </w:rPr>
        <w:t>No se aplica normatividad supletoria.</w:t>
      </w:r>
    </w:p>
    <w:p w14:paraId="56641F86" w14:textId="77777777" w:rsidR="005D16B5" w:rsidRPr="00E74967" w:rsidRDefault="005D16B5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2977AB3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84AD24A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e)</w:t>
      </w:r>
      <w:r w:rsidRPr="00E74967">
        <w:rPr>
          <w:rFonts w:cs="Calibri"/>
        </w:rPr>
        <w:t xml:space="preserve"> Para las entidades que por primera vez estén implementando la base devengado de acuerdo a la Ley de Contabilidad, deberán:</w:t>
      </w:r>
    </w:p>
    <w:p w14:paraId="39720946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6DA893A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*Revelar las nuevas políticas de reconocimiento:</w:t>
      </w:r>
    </w:p>
    <w:p w14:paraId="68CF5993" w14:textId="169FF9BE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9B734ED" w14:textId="77777777" w:rsidR="005D16B5" w:rsidRPr="00854952" w:rsidRDefault="005D16B5" w:rsidP="005D16B5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De acuerdo con los momentos contables y presupuestales del ingreso y el egreso.</w:t>
      </w:r>
    </w:p>
    <w:p w14:paraId="3B265C02" w14:textId="77777777" w:rsidR="005D16B5" w:rsidRPr="00E74967" w:rsidRDefault="005D16B5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5AC3EA1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BEBABB5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*Plan de implementación:</w:t>
      </w:r>
    </w:p>
    <w:p w14:paraId="4B273D75" w14:textId="72318F22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8DA4066" w14:textId="77777777" w:rsidR="005D16B5" w:rsidRPr="00CB1F6A" w:rsidRDefault="005D16B5" w:rsidP="005D16B5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Desde enero 2013 se ejecutan los registros contables con base en la normatividad establecida en la Ley de Contabilidad Gubernamental y los Lineamientos emitidos por el CONAC.</w:t>
      </w:r>
    </w:p>
    <w:p w14:paraId="724D0136" w14:textId="77777777" w:rsidR="005D16B5" w:rsidRPr="00E74967" w:rsidRDefault="005D16B5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B6D9156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56D764B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*Revelar los cambios en las políticas, la clasificación y medición de las mismas, así como su impacto en la información financiera:</w:t>
      </w:r>
    </w:p>
    <w:p w14:paraId="0360043A" w14:textId="2E7D05F3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2DABDBA" w14:textId="77777777" w:rsidR="005D16B5" w:rsidRPr="00E74967" w:rsidRDefault="005D16B5" w:rsidP="005D16B5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CB1F6A">
        <w:rPr>
          <w:rFonts w:cs="Calibri"/>
          <w:szCs w:val="20"/>
        </w:rPr>
        <w:t>No se ha</w:t>
      </w:r>
      <w:r>
        <w:rPr>
          <w:rFonts w:cs="Calibri"/>
          <w:szCs w:val="20"/>
        </w:rPr>
        <w:t>n realizado hasta este momento.</w:t>
      </w:r>
    </w:p>
    <w:p w14:paraId="158EC49E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119A6EF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025E7E0" w14:textId="77777777" w:rsidR="007D1E76" w:rsidRPr="00E74967" w:rsidRDefault="007D1E76" w:rsidP="000C3365">
      <w:pPr>
        <w:pStyle w:val="Ttulo2"/>
        <w:rPr>
          <w:rFonts w:cs="Calibri"/>
          <w:b/>
        </w:rPr>
      </w:pPr>
      <w:bookmarkStart w:id="5" w:name="_Toc508279626"/>
      <w:r w:rsidRPr="000C3365">
        <w:rPr>
          <w:rFonts w:asciiTheme="minorHAnsi" w:hAnsiTheme="minorHAnsi" w:cstheme="minorHAnsi"/>
          <w:b/>
          <w:color w:val="auto"/>
          <w:sz w:val="22"/>
        </w:rPr>
        <w:t>6. Políticas de</w:t>
      </w:r>
      <w:r w:rsidR="00E00323" w:rsidRPr="000C3365">
        <w:rPr>
          <w:rFonts w:asciiTheme="minorHAnsi" w:hAnsiTheme="minorHAnsi" w:cstheme="minorHAnsi"/>
          <w:b/>
          <w:color w:val="auto"/>
          <w:sz w:val="22"/>
        </w:rPr>
        <w:t xml:space="preserve"> Contabilidad Significativas:</w:t>
      </w:r>
      <w:bookmarkEnd w:id="5"/>
    </w:p>
    <w:p w14:paraId="793D8065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773A4FE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Se informará sobre:</w:t>
      </w:r>
    </w:p>
    <w:p w14:paraId="3A8D7951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073F87B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a)</w:t>
      </w:r>
      <w:r w:rsidRPr="00E74967">
        <w:rPr>
          <w:rFonts w:cs="Calibri"/>
        </w:rPr>
        <w:t xml:space="preserve"> Actualización: se informará del método utilizado para la actualización del valor de los activos, pasivos y Hacienda Pública/</w:t>
      </w:r>
      <w:r w:rsidR="00657009" w:rsidRPr="00E74967">
        <w:rPr>
          <w:rFonts w:cs="Calibri"/>
        </w:rPr>
        <w:t>P</w:t>
      </w:r>
      <w:r w:rsidRPr="00E74967">
        <w:rPr>
          <w:rFonts w:cs="Calibri"/>
        </w:rPr>
        <w:t>atrimonio y las razones de dicha elección. Así como informar de la desconexión o reconexión inflacionaria:</w:t>
      </w:r>
    </w:p>
    <w:p w14:paraId="590F8981" w14:textId="77777777" w:rsidR="005D16B5" w:rsidRDefault="005D16B5" w:rsidP="005D16B5">
      <w:pPr>
        <w:spacing w:after="0" w:line="240" w:lineRule="auto"/>
        <w:jc w:val="both"/>
        <w:rPr>
          <w:rFonts w:cs="Calibri"/>
          <w:szCs w:val="24"/>
        </w:rPr>
      </w:pPr>
    </w:p>
    <w:p w14:paraId="1323A221" w14:textId="77777777" w:rsidR="005D16B5" w:rsidRPr="00CB1F6A" w:rsidRDefault="005D16B5" w:rsidP="005D16B5">
      <w:pPr>
        <w:spacing w:after="0" w:line="240" w:lineRule="auto"/>
        <w:jc w:val="both"/>
        <w:rPr>
          <w:rFonts w:cs="Calibri"/>
          <w:szCs w:val="24"/>
        </w:rPr>
      </w:pPr>
      <w:r w:rsidRPr="00CB1F6A">
        <w:rPr>
          <w:rFonts w:cs="Calibri"/>
          <w:szCs w:val="24"/>
        </w:rPr>
        <w:t>No se han realizado hasta este momento</w:t>
      </w:r>
    </w:p>
    <w:p w14:paraId="5C1081A4" w14:textId="0C16AC19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04A4D32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D8017C2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b)</w:t>
      </w:r>
      <w:r w:rsidRPr="00E74967">
        <w:rPr>
          <w:rFonts w:cs="Calibri"/>
        </w:rPr>
        <w:t xml:space="preserve"> Informar sobre la realización de operaciones en el extranjero y de sus efectos en la información financiera gubernamental:</w:t>
      </w:r>
    </w:p>
    <w:p w14:paraId="761C47D7" w14:textId="6F96BF90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4118B40" w14:textId="77777777" w:rsidR="005D16B5" w:rsidRPr="00854952" w:rsidRDefault="005D16B5" w:rsidP="005D16B5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No se han ejecutado operaciones de este tipo.</w:t>
      </w:r>
    </w:p>
    <w:p w14:paraId="7E587F1E" w14:textId="77777777" w:rsidR="005D16B5" w:rsidRPr="00E74967" w:rsidRDefault="005D16B5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5FCED94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33324F3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c)</w:t>
      </w:r>
      <w:r w:rsidRPr="00E74967">
        <w:rPr>
          <w:rFonts w:cs="Calibri"/>
        </w:rPr>
        <w:t xml:space="preserve"> Método de valuación de la inversión en acciones de Compañías subsidiarias no consolidadas y asociadas:</w:t>
      </w:r>
    </w:p>
    <w:p w14:paraId="1C1D647B" w14:textId="1338FC0C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FE4FA4C" w14:textId="77777777" w:rsidR="005D16B5" w:rsidRDefault="005D16B5" w:rsidP="005D16B5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E63384A" w14:textId="77777777" w:rsidR="005D16B5" w:rsidRPr="00854952" w:rsidRDefault="005D16B5" w:rsidP="005D16B5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No se tienen este tipo de inversiones.</w:t>
      </w:r>
    </w:p>
    <w:p w14:paraId="61D6937D" w14:textId="77777777" w:rsidR="005D16B5" w:rsidRPr="00E74967" w:rsidRDefault="005D16B5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EA4933C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AB12262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d)</w:t>
      </w:r>
      <w:r w:rsidRPr="00E74967">
        <w:rPr>
          <w:rFonts w:cs="Calibri"/>
        </w:rPr>
        <w:t xml:space="preserve"> Sistema y método de valuación de inventarios y costo de lo vendido:</w:t>
      </w:r>
    </w:p>
    <w:p w14:paraId="788115A4" w14:textId="276E1F5B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1F90EA8" w14:textId="77777777" w:rsidR="005D16B5" w:rsidRPr="00854952" w:rsidRDefault="005D16B5" w:rsidP="005D16B5">
      <w:pPr>
        <w:jc w:val="both"/>
        <w:rPr>
          <w:rFonts w:asciiTheme="minorHAnsi" w:hAnsiTheme="minorHAnsi" w:cstheme="minorHAnsi"/>
          <w:szCs w:val="20"/>
        </w:rPr>
      </w:pPr>
      <w:r w:rsidRPr="00381B4A">
        <w:rPr>
          <w:rFonts w:asciiTheme="minorHAnsi" w:hAnsiTheme="minorHAnsi" w:cstheme="minorHAnsi"/>
          <w:szCs w:val="20"/>
        </w:rPr>
        <w:t>No se tienen inventarios hasta este momento.</w:t>
      </w:r>
    </w:p>
    <w:p w14:paraId="0B282127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D8C904A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e)</w:t>
      </w:r>
      <w:r w:rsidRPr="00E74967">
        <w:rPr>
          <w:rFonts w:cs="Calibri"/>
        </w:rPr>
        <w:t xml:space="preserve"> Beneficios a empleados: revelar el cálculo de la reserva actuarial, valor presente de los ingresos esperados comparado con el valor presente de la estimación de gastos tanto de los beneficiarios actuales como futuros:</w:t>
      </w:r>
    </w:p>
    <w:p w14:paraId="3488266C" w14:textId="37C876ED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F8E4B1C" w14:textId="77777777" w:rsidR="005D16B5" w:rsidRDefault="005D16B5" w:rsidP="005D16B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Hasta este momento no se cuenta con un estudio actuarial.</w:t>
      </w:r>
    </w:p>
    <w:p w14:paraId="00A2C5E3" w14:textId="77777777" w:rsidR="005D16B5" w:rsidRPr="00E74967" w:rsidRDefault="005D16B5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636D845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113C381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f)</w:t>
      </w:r>
      <w:r w:rsidRPr="00E74967">
        <w:rPr>
          <w:rFonts w:cs="Calibri"/>
        </w:rPr>
        <w:t xml:space="preserve"> Provisiones: objetivo de su creación, monto y plazo:</w:t>
      </w:r>
    </w:p>
    <w:p w14:paraId="4E40100B" w14:textId="214FA172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2A67526" w14:textId="77777777" w:rsidR="005D16B5" w:rsidRDefault="005D16B5" w:rsidP="005D16B5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6E8FEEF" w14:textId="65E5AE57" w:rsidR="005D16B5" w:rsidRDefault="005D16B5" w:rsidP="005D16B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En el periodo </w:t>
      </w:r>
      <w:r w:rsidR="001F1E92">
        <w:rPr>
          <w:rFonts w:cs="Calibri"/>
        </w:rPr>
        <w:t>Julio</w:t>
      </w:r>
      <w:r>
        <w:rPr>
          <w:rFonts w:cs="Calibri"/>
        </w:rPr>
        <w:t>-</w:t>
      </w:r>
      <w:r w:rsidR="001F1E92">
        <w:rPr>
          <w:rFonts w:cs="Calibri"/>
        </w:rPr>
        <w:t>Septiembre</w:t>
      </w:r>
      <w:r>
        <w:rPr>
          <w:rFonts w:cs="Calibri"/>
        </w:rPr>
        <w:t xml:space="preserve"> del 2019 no se generaron provisiones.</w:t>
      </w:r>
    </w:p>
    <w:p w14:paraId="04643088" w14:textId="77777777" w:rsidR="005D16B5" w:rsidRPr="00E74967" w:rsidRDefault="005D16B5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AB44A38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190001D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g)</w:t>
      </w:r>
      <w:r w:rsidRPr="00E74967">
        <w:rPr>
          <w:rFonts w:cs="Calibri"/>
        </w:rPr>
        <w:t xml:space="preserve"> Reservas: objetivo de su creación, monto y plazo:</w:t>
      </w:r>
    </w:p>
    <w:p w14:paraId="4C613419" w14:textId="0492024D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D9CD6EF" w14:textId="34C62148" w:rsidR="001F1E92" w:rsidRPr="001F1E92" w:rsidRDefault="00E13A22" w:rsidP="001F1E92">
      <w:pPr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>
        <w:rPr>
          <w:rFonts w:cs="Calibri"/>
        </w:rPr>
        <w:t>Se</w:t>
      </w:r>
      <w:r w:rsidR="005D16B5">
        <w:rPr>
          <w:rFonts w:cs="Calibri"/>
        </w:rPr>
        <w:t xml:space="preserve"> registraron reserva para cuentas incobrables por un monto acumulado a 3</w:t>
      </w:r>
      <w:r w:rsidR="000A693C">
        <w:rPr>
          <w:rFonts w:cs="Calibri"/>
        </w:rPr>
        <w:t>0</w:t>
      </w:r>
      <w:r w:rsidR="005D16B5">
        <w:rPr>
          <w:rFonts w:cs="Calibri"/>
        </w:rPr>
        <w:t xml:space="preserve"> de </w:t>
      </w:r>
      <w:r w:rsidR="001F1E92">
        <w:rPr>
          <w:rFonts w:cs="Calibri"/>
        </w:rPr>
        <w:t>Septiembre</w:t>
      </w:r>
      <w:r w:rsidR="005D16B5">
        <w:rPr>
          <w:rFonts w:cs="Calibri"/>
        </w:rPr>
        <w:t xml:space="preserve"> del 2019 de $</w:t>
      </w:r>
      <w:r w:rsidR="001F1E92">
        <w:rPr>
          <w:rFonts w:cs="Calibri"/>
        </w:rPr>
        <w:t>2</w:t>
      </w:r>
      <w:proofErr w:type="gramStart"/>
      <w:r w:rsidR="001F1E92">
        <w:rPr>
          <w:rFonts w:cs="Calibri"/>
        </w:rPr>
        <w:t>,467,487.46</w:t>
      </w:r>
      <w:proofErr w:type="gramEnd"/>
      <w:r w:rsidR="001F1E92">
        <w:rPr>
          <w:rFonts w:cs="Calibri"/>
        </w:rPr>
        <w:t>.</w:t>
      </w:r>
    </w:p>
    <w:p w14:paraId="48187B92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E497DBB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h)</w:t>
      </w:r>
      <w:r w:rsidRPr="00E74967">
        <w:rPr>
          <w:rFonts w:cs="Calibri"/>
        </w:rPr>
        <w:t xml:space="preserve"> Cambios en políticas contables y corrección de errores junto con la revelación de los efectos que se tendrá en la información financiera del ente público, ya sea retrospectivos o prospectivos:</w:t>
      </w:r>
    </w:p>
    <w:p w14:paraId="14696C24" w14:textId="48114D8B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FA4F906" w14:textId="77777777" w:rsidR="00E41948" w:rsidRPr="00854952" w:rsidRDefault="00E41948" w:rsidP="00E41948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Hasta este momento no se tienen generadas.</w:t>
      </w:r>
    </w:p>
    <w:p w14:paraId="2B6668A3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2C8FA9A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i)</w:t>
      </w:r>
      <w:r w:rsidRPr="00E74967">
        <w:rPr>
          <w:rFonts w:cs="Calibri"/>
        </w:rPr>
        <w:t xml:space="preserve"> Reclasificaciones: Se deben revelar todos aquellos movimientos entre cuentas por efectos de cambios en los tipos de operaciones:</w:t>
      </w:r>
    </w:p>
    <w:p w14:paraId="4342A110" w14:textId="75407BE0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F1D27CD" w14:textId="77777777" w:rsidR="00221C79" w:rsidRPr="00854952" w:rsidRDefault="00221C79" w:rsidP="00221C79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No se han presentado hasta este momento.</w:t>
      </w:r>
    </w:p>
    <w:p w14:paraId="6E29C8B6" w14:textId="77777777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C8C9DB2" w14:textId="77777777" w:rsidR="00221C79" w:rsidRPr="00E74967" w:rsidRDefault="00221C79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405EF84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j)</w:t>
      </w:r>
      <w:r w:rsidRPr="00E74967">
        <w:rPr>
          <w:rFonts w:cs="Calibri"/>
        </w:rPr>
        <w:t xml:space="preserve"> Depuración y cancelación de saldos:</w:t>
      </w:r>
    </w:p>
    <w:p w14:paraId="1B48B328" w14:textId="77777777" w:rsidR="00E41948" w:rsidRDefault="00E41948" w:rsidP="00E41948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F0DD268" w14:textId="77777777" w:rsidR="00E41948" w:rsidRDefault="00E41948" w:rsidP="00E41948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>En el periodo Enero-Marzo del 2019 se depuro la cuenta de IVA por acreditar contra el resultado del ejercicio  por un importe $ 4</w:t>
      </w:r>
      <w:proofErr w:type="gramStart"/>
      <w:r>
        <w:rPr>
          <w:rFonts w:cs="Calibri"/>
        </w:rPr>
        <w:t>,694,811.20</w:t>
      </w:r>
      <w:proofErr w:type="gramEnd"/>
      <w:r>
        <w:rPr>
          <w:rFonts w:cs="Calibri"/>
        </w:rPr>
        <w:t xml:space="preserve"> (cuatro millones seiscientos noventa y cuatro mil ochocientos once pesos 20/100MN.) por cancelación de la provisión  de estimaciones no ejercidas.</w:t>
      </w:r>
    </w:p>
    <w:p w14:paraId="02C28F78" w14:textId="5C96ABC6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AE3924A" w14:textId="348D7901" w:rsidR="00E13A22" w:rsidRDefault="00E13A22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En el periodo Abril-Junio del 2019 se realizó la reclasificación contable de obras transferibles ejecutadas con recurso municipal</w:t>
      </w:r>
      <w:r w:rsidR="00533911">
        <w:rPr>
          <w:rFonts w:cs="Calibri"/>
        </w:rPr>
        <w:t>,</w:t>
      </w:r>
      <w:r>
        <w:rPr>
          <w:rFonts w:cs="Calibri"/>
        </w:rPr>
        <w:t xml:space="preserve">  </w:t>
      </w:r>
      <w:r w:rsidR="00533911">
        <w:rPr>
          <w:rFonts w:cs="Calibri"/>
        </w:rPr>
        <w:t xml:space="preserve">el registro contable afecto cuentas construcciones en proceso y </w:t>
      </w:r>
      <w:r>
        <w:rPr>
          <w:rFonts w:cs="Calibri"/>
        </w:rPr>
        <w:t>resultado de ejercicios anteriores</w:t>
      </w:r>
      <w:r w:rsidR="00533911">
        <w:rPr>
          <w:rFonts w:cs="Calibri"/>
        </w:rPr>
        <w:t xml:space="preserve"> por un monto de $34</w:t>
      </w:r>
      <w:proofErr w:type="gramStart"/>
      <w:r w:rsidR="00533911">
        <w:rPr>
          <w:rFonts w:cs="Calibri"/>
        </w:rPr>
        <w:t>,446,388.34</w:t>
      </w:r>
      <w:proofErr w:type="gramEnd"/>
      <w:r>
        <w:rPr>
          <w:rFonts w:cs="Calibri"/>
        </w:rPr>
        <w:t>.</w:t>
      </w:r>
    </w:p>
    <w:p w14:paraId="78D397D9" w14:textId="77777777" w:rsidR="00E13A22" w:rsidRDefault="00E13A22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D06B360" w14:textId="125AE7A9" w:rsidR="007D1E76" w:rsidRDefault="00E13A22" w:rsidP="00E13A22">
      <w:pPr>
        <w:tabs>
          <w:tab w:val="left" w:leader="underscore" w:pos="9639"/>
        </w:tabs>
        <w:spacing w:after="0" w:line="240" w:lineRule="auto"/>
        <w:jc w:val="center"/>
        <w:rPr>
          <w:rFonts w:cs="Calibri"/>
        </w:rPr>
      </w:pPr>
      <w:r>
        <w:rPr>
          <w:noProof/>
          <w:lang w:eastAsia="es-MX"/>
        </w:rPr>
        <w:drawing>
          <wp:inline distT="0" distB="0" distL="0" distR="0" wp14:anchorId="18FFDDD7" wp14:editId="2AEE485D">
            <wp:extent cx="5612130" cy="3019425"/>
            <wp:effectExtent l="0" t="0" r="7620" b="9525"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7444B" w14:textId="77777777" w:rsidR="0056292A" w:rsidRDefault="0056292A" w:rsidP="0056292A">
      <w:pPr>
        <w:tabs>
          <w:tab w:val="left" w:leader="underscore" w:pos="9639"/>
        </w:tabs>
        <w:spacing w:after="0" w:line="240" w:lineRule="auto"/>
        <w:rPr>
          <w:rFonts w:cs="Calibri"/>
        </w:rPr>
      </w:pPr>
      <w:r>
        <w:rPr>
          <w:rFonts w:cs="Calibri"/>
        </w:rPr>
        <w:t>El periodo Junio-Septiembre del 2019; se realizó la reclasificación contable de obras transferibles ejecutadas con recursos propios, el registro contable afecto cuenta de construcciones en proceso  e infraestructura por un monto de $27</w:t>
      </w:r>
      <w:proofErr w:type="gramStart"/>
      <w:r>
        <w:rPr>
          <w:rFonts w:cs="Calibri"/>
        </w:rPr>
        <w:t>,064,301.99</w:t>
      </w:r>
      <w:proofErr w:type="gramEnd"/>
      <w:r>
        <w:rPr>
          <w:rFonts w:cs="Calibri"/>
        </w:rPr>
        <w:t>.</w:t>
      </w:r>
    </w:p>
    <w:p w14:paraId="6EFF7FBF" w14:textId="4BA3CF48" w:rsidR="0056292A" w:rsidRDefault="0056292A" w:rsidP="0056292A">
      <w:pPr>
        <w:tabs>
          <w:tab w:val="left" w:leader="underscore" w:pos="9639"/>
        </w:tabs>
        <w:spacing w:after="0" w:line="240" w:lineRule="auto"/>
        <w:rPr>
          <w:rFonts w:cs="Calibri"/>
        </w:rPr>
      </w:pPr>
      <w:r>
        <w:rPr>
          <w:rFonts w:cs="Calibri"/>
        </w:rPr>
        <w:t xml:space="preserve">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557"/>
        <w:gridCol w:w="2311"/>
      </w:tblGrid>
      <w:tr w:rsidR="0056292A" w:rsidRPr="0056292A" w14:paraId="3D7C4BD1" w14:textId="77777777" w:rsidTr="0056292A">
        <w:trPr>
          <w:trHeight w:val="225"/>
          <w:jc w:val="center"/>
        </w:trPr>
        <w:tc>
          <w:tcPr>
            <w:tcW w:w="6557" w:type="dxa"/>
            <w:shd w:val="clear" w:color="auto" w:fill="0070C0"/>
            <w:noWrap/>
          </w:tcPr>
          <w:p w14:paraId="110F9753" w14:textId="3E66134D" w:rsidR="0056292A" w:rsidRPr="0056292A" w:rsidRDefault="0056292A" w:rsidP="0056292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cs="Calibri"/>
                <w:color w:val="FFFFFF" w:themeColor="background1"/>
              </w:rPr>
            </w:pPr>
            <w:r w:rsidRPr="0056292A">
              <w:rPr>
                <w:rFonts w:cs="Calibri"/>
                <w:color w:val="FFFFFF" w:themeColor="background1"/>
              </w:rPr>
              <w:t>DESCRIPCIÓN DE LA OBRA</w:t>
            </w:r>
          </w:p>
        </w:tc>
        <w:tc>
          <w:tcPr>
            <w:tcW w:w="2311" w:type="dxa"/>
            <w:shd w:val="clear" w:color="auto" w:fill="0070C0"/>
            <w:noWrap/>
          </w:tcPr>
          <w:p w14:paraId="1E2CF33E" w14:textId="6CFF4E68" w:rsidR="0056292A" w:rsidRPr="0056292A" w:rsidRDefault="0056292A" w:rsidP="0056292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cs="Calibri"/>
                <w:color w:val="FFFFFF" w:themeColor="background1"/>
              </w:rPr>
            </w:pPr>
            <w:r w:rsidRPr="0056292A">
              <w:rPr>
                <w:rFonts w:cs="Calibri"/>
                <w:color w:val="FFFFFF" w:themeColor="background1"/>
              </w:rPr>
              <w:t>MONTO</w:t>
            </w:r>
          </w:p>
        </w:tc>
      </w:tr>
      <w:tr w:rsidR="0056292A" w:rsidRPr="0056292A" w14:paraId="07373684" w14:textId="77777777" w:rsidTr="0056292A">
        <w:trPr>
          <w:trHeight w:val="225"/>
          <w:jc w:val="center"/>
        </w:trPr>
        <w:tc>
          <w:tcPr>
            <w:tcW w:w="6557" w:type="dxa"/>
            <w:noWrap/>
            <w:hideMark/>
          </w:tcPr>
          <w:p w14:paraId="30CACE41" w14:textId="77777777" w:rsidR="0056292A" w:rsidRPr="0056292A" w:rsidRDefault="0056292A" w:rsidP="0056292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6292A">
              <w:rPr>
                <w:rFonts w:ascii="Arial" w:hAnsi="Arial" w:cs="Arial"/>
                <w:sz w:val="16"/>
              </w:rPr>
              <w:t>CONSTRUCCIÓN CARCAMO DE BOMBEO LAGUNILLAS</w:t>
            </w:r>
          </w:p>
        </w:tc>
        <w:tc>
          <w:tcPr>
            <w:tcW w:w="2311" w:type="dxa"/>
            <w:noWrap/>
            <w:hideMark/>
          </w:tcPr>
          <w:p w14:paraId="6F5767D5" w14:textId="77777777" w:rsidR="0056292A" w:rsidRPr="0056292A" w:rsidRDefault="0056292A" w:rsidP="0056292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cs="Calibri"/>
              </w:rPr>
            </w:pPr>
            <w:r w:rsidRPr="0056292A">
              <w:rPr>
                <w:rFonts w:cs="Calibri"/>
              </w:rPr>
              <w:t>1,407,022.82</w:t>
            </w:r>
          </w:p>
        </w:tc>
      </w:tr>
      <w:tr w:rsidR="0056292A" w:rsidRPr="0056292A" w14:paraId="7965A7C3" w14:textId="77777777" w:rsidTr="0056292A">
        <w:trPr>
          <w:trHeight w:val="225"/>
          <w:jc w:val="center"/>
        </w:trPr>
        <w:tc>
          <w:tcPr>
            <w:tcW w:w="6557" w:type="dxa"/>
            <w:noWrap/>
            <w:hideMark/>
          </w:tcPr>
          <w:p w14:paraId="6C331B3A" w14:textId="77777777" w:rsidR="0056292A" w:rsidRPr="0056292A" w:rsidRDefault="0056292A" w:rsidP="0056292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6292A">
              <w:rPr>
                <w:rFonts w:ascii="Arial" w:hAnsi="Arial" w:cs="Arial"/>
                <w:sz w:val="16"/>
              </w:rPr>
              <w:t>CONSTRUCCIÓN DE LA RED DE AGUA POTABLE PUERTA DEL CERRO</w:t>
            </w:r>
          </w:p>
        </w:tc>
        <w:tc>
          <w:tcPr>
            <w:tcW w:w="2311" w:type="dxa"/>
            <w:noWrap/>
            <w:hideMark/>
          </w:tcPr>
          <w:p w14:paraId="7FA85F87" w14:textId="77777777" w:rsidR="0056292A" w:rsidRPr="0056292A" w:rsidRDefault="0056292A" w:rsidP="0056292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cs="Calibri"/>
              </w:rPr>
            </w:pPr>
            <w:r w:rsidRPr="0056292A">
              <w:rPr>
                <w:rFonts w:cs="Calibri"/>
              </w:rPr>
              <w:t>1,736,878.47</w:t>
            </w:r>
          </w:p>
        </w:tc>
      </w:tr>
      <w:tr w:rsidR="0056292A" w:rsidRPr="0056292A" w14:paraId="049377C4" w14:textId="77777777" w:rsidTr="0056292A">
        <w:trPr>
          <w:trHeight w:val="225"/>
          <w:jc w:val="center"/>
        </w:trPr>
        <w:tc>
          <w:tcPr>
            <w:tcW w:w="6557" w:type="dxa"/>
            <w:noWrap/>
            <w:hideMark/>
          </w:tcPr>
          <w:p w14:paraId="4BE1EF6E" w14:textId="77777777" w:rsidR="0056292A" w:rsidRPr="0056292A" w:rsidRDefault="0056292A" w:rsidP="0056292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6292A">
              <w:rPr>
                <w:rFonts w:ascii="Arial" w:hAnsi="Arial" w:cs="Arial"/>
                <w:sz w:val="16"/>
              </w:rPr>
              <w:t>CONSTRUCCION DE LA LINEA DE CONDUCCION LAGUNILLAS</w:t>
            </w:r>
          </w:p>
        </w:tc>
        <w:tc>
          <w:tcPr>
            <w:tcW w:w="2311" w:type="dxa"/>
            <w:noWrap/>
            <w:hideMark/>
          </w:tcPr>
          <w:p w14:paraId="35AB3816" w14:textId="77777777" w:rsidR="0056292A" w:rsidRPr="0056292A" w:rsidRDefault="0056292A" w:rsidP="0056292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cs="Calibri"/>
              </w:rPr>
            </w:pPr>
            <w:r w:rsidRPr="0056292A">
              <w:rPr>
                <w:rFonts w:cs="Calibri"/>
              </w:rPr>
              <w:t>2,406,958.52</w:t>
            </w:r>
          </w:p>
        </w:tc>
      </w:tr>
      <w:tr w:rsidR="0056292A" w:rsidRPr="0056292A" w14:paraId="4EC6B856" w14:textId="77777777" w:rsidTr="0056292A">
        <w:trPr>
          <w:trHeight w:val="225"/>
          <w:jc w:val="center"/>
        </w:trPr>
        <w:tc>
          <w:tcPr>
            <w:tcW w:w="6557" w:type="dxa"/>
            <w:noWrap/>
            <w:hideMark/>
          </w:tcPr>
          <w:p w14:paraId="28665087" w14:textId="77777777" w:rsidR="0056292A" w:rsidRPr="0056292A" w:rsidRDefault="0056292A" w:rsidP="0056292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6292A">
              <w:rPr>
                <w:rFonts w:ascii="Arial" w:hAnsi="Arial" w:cs="Arial"/>
                <w:sz w:val="16"/>
              </w:rPr>
              <w:t>CONSTRUCCION DE TANQUE Y LINEA AGUA PUERTA DEL CERRO</w:t>
            </w:r>
          </w:p>
        </w:tc>
        <w:tc>
          <w:tcPr>
            <w:tcW w:w="2311" w:type="dxa"/>
            <w:noWrap/>
            <w:hideMark/>
          </w:tcPr>
          <w:p w14:paraId="782C18F7" w14:textId="77777777" w:rsidR="0056292A" w:rsidRPr="0056292A" w:rsidRDefault="0056292A" w:rsidP="0056292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cs="Calibri"/>
              </w:rPr>
            </w:pPr>
            <w:r w:rsidRPr="0056292A">
              <w:rPr>
                <w:rFonts w:cs="Calibri"/>
              </w:rPr>
              <w:t>4,480,544.93</w:t>
            </w:r>
          </w:p>
        </w:tc>
      </w:tr>
      <w:tr w:rsidR="0056292A" w:rsidRPr="0056292A" w14:paraId="0CD5FF6E" w14:textId="77777777" w:rsidTr="0056292A">
        <w:trPr>
          <w:trHeight w:val="225"/>
          <w:jc w:val="center"/>
        </w:trPr>
        <w:tc>
          <w:tcPr>
            <w:tcW w:w="6557" w:type="dxa"/>
            <w:noWrap/>
            <w:hideMark/>
          </w:tcPr>
          <w:p w14:paraId="389A97C8" w14:textId="77777777" w:rsidR="0056292A" w:rsidRPr="0056292A" w:rsidRDefault="0056292A" w:rsidP="0056292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6292A">
              <w:rPr>
                <w:rFonts w:ascii="Arial" w:hAnsi="Arial" w:cs="Arial"/>
                <w:sz w:val="16"/>
              </w:rPr>
              <w:t>CONSTRUCCION DE LA RED ALCANTARILLADO LA CORREA</w:t>
            </w:r>
          </w:p>
        </w:tc>
        <w:tc>
          <w:tcPr>
            <w:tcW w:w="2311" w:type="dxa"/>
            <w:noWrap/>
            <w:hideMark/>
          </w:tcPr>
          <w:p w14:paraId="1DBD93A6" w14:textId="77777777" w:rsidR="0056292A" w:rsidRPr="0056292A" w:rsidRDefault="0056292A" w:rsidP="0056292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cs="Calibri"/>
              </w:rPr>
            </w:pPr>
            <w:r w:rsidRPr="0056292A">
              <w:rPr>
                <w:rFonts w:cs="Calibri"/>
              </w:rPr>
              <w:t>475,294.90</w:t>
            </w:r>
          </w:p>
        </w:tc>
      </w:tr>
      <w:tr w:rsidR="0056292A" w:rsidRPr="0056292A" w14:paraId="219ACE15" w14:textId="77777777" w:rsidTr="0056292A">
        <w:trPr>
          <w:trHeight w:val="225"/>
          <w:jc w:val="center"/>
        </w:trPr>
        <w:tc>
          <w:tcPr>
            <w:tcW w:w="6557" w:type="dxa"/>
            <w:noWrap/>
            <w:hideMark/>
          </w:tcPr>
          <w:p w14:paraId="08B4D450" w14:textId="77777777" w:rsidR="0056292A" w:rsidRPr="0056292A" w:rsidRDefault="0056292A" w:rsidP="0056292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6292A">
              <w:rPr>
                <w:rFonts w:ascii="Arial" w:hAnsi="Arial" w:cs="Arial"/>
                <w:sz w:val="16"/>
              </w:rPr>
              <w:t>CONSTRUCCIÓN 2da ETAPA AMP RED ALCANTARILLADO LAGUNILLAS (TENAZCALA)</w:t>
            </w:r>
          </w:p>
        </w:tc>
        <w:tc>
          <w:tcPr>
            <w:tcW w:w="2311" w:type="dxa"/>
            <w:noWrap/>
            <w:hideMark/>
          </w:tcPr>
          <w:p w14:paraId="1C41C121" w14:textId="77777777" w:rsidR="0056292A" w:rsidRPr="0056292A" w:rsidRDefault="0056292A" w:rsidP="0056292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cs="Calibri"/>
              </w:rPr>
            </w:pPr>
            <w:r w:rsidRPr="0056292A">
              <w:rPr>
                <w:rFonts w:cs="Calibri"/>
              </w:rPr>
              <w:t>1,583,645.48</w:t>
            </w:r>
          </w:p>
        </w:tc>
      </w:tr>
      <w:tr w:rsidR="0056292A" w:rsidRPr="0056292A" w14:paraId="41698F5A" w14:textId="77777777" w:rsidTr="0056292A">
        <w:trPr>
          <w:trHeight w:val="225"/>
          <w:jc w:val="center"/>
        </w:trPr>
        <w:tc>
          <w:tcPr>
            <w:tcW w:w="6557" w:type="dxa"/>
            <w:noWrap/>
            <w:hideMark/>
          </w:tcPr>
          <w:p w14:paraId="4AE0ACDB" w14:textId="77777777" w:rsidR="0056292A" w:rsidRPr="0056292A" w:rsidRDefault="0056292A" w:rsidP="0056292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6292A">
              <w:rPr>
                <w:rFonts w:ascii="Arial" w:hAnsi="Arial" w:cs="Arial"/>
                <w:sz w:val="16"/>
              </w:rPr>
              <w:t>CONSTRUCCIÓN PTAR JACALES</w:t>
            </w:r>
          </w:p>
        </w:tc>
        <w:tc>
          <w:tcPr>
            <w:tcW w:w="2311" w:type="dxa"/>
            <w:noWrap/>
            <w:hideMark/>
          </w:tcPr>
          <w:p w14:paraId="2854345D" w14:textId="77777777" w:rsidR="0056292A" w:rsidRPr="0056292A" w:rsidRDefault="0056292A" w:rsidP="0056292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cs="Calibri"/>
              </w:rPr>
            </w:pPr>
            <w:r w:rsidRPr="0056292A">
              <w:rPr>
                <w:rFonts w:cs="Calibri"/>
              </w:rPr>
              <w:t>4,630,051.79</w:t>
            </w:r>
          </w:p>
        </w:tc>
      </w:tr>
      <w:tr w:rsidR="0056292A" w:rsidRPr="0056292A" w14:paraId="13540DD0" w14:textId="77777777" w:rsidTr="0056292A">
        <w:trPr>
          <w:trHeight w:val="225"/>
          <w:jc w:val="center"/>
        </w:trPr>
        <w:tc>
          <w:tcPr>
            <w:tcW w:w="6557" w:type="dxa"/>
            <w:noWrap/>
            <w:hideMark/>
          </w:tcPr>
          <w:p w14:paraId="09AD590C" w14:textId="77777777" w:rsidR="0056292A" w:rsidRPr="0056292A" w:rsidRDefault="0056292A" w:rsidP="0056292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6292A">
              <w:rPr>
                <w:rFonts w:ascii="Arial" w:hAnsi="Arial" w:cs="Arial"/>
                <w:sz w:val="16"/>
              </w:rPr>
              <w:t>CONSTRUCCIÓN  2DA ETAPA COLECTOR PONIENTE</w:t>
            </w:r>
          </w:p>
        </w:tc>
        <w:tc>
          <w:tcPr>
            <w:tcW w:w="2311" w:type="dxa"/>
            <w:noWrap/>
            <w:hideMark/>
          </w:tcPr>
          <w:p w14:paraId="5A3DE3AB" w14:textId="77777777" w:rsidR="0056292A" w:rsidRPr="0056292A" w:rsidRDefault="0056292A" w:rsidP="0056292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cs="Calibri"/>
              </w:rPr>
            </w:pPr>
            <w:r w:rsidRPr="0056292A">
              <w:rPr>
                <w:rFonts w:cs="Calibri"/>
              </w:rPr>
              <w:t>10,343,905.08</w:t>
            </w:r>
          </w:p>
        </w:tc>
      </w:tr>
    </w:tbl>
    <w:p w14:paraId="2AFE26CB" w14:textId="77777777" w:rsidR="0056292A" w:rsidRPr="00E74967" w:rsidRDefault="0056292A" w:rsidP="0056292A">
      <w:pPr>
        <w:tabs>
          <w:tab w:val="left" w:leader="underscore" w:pos="9639"/>
        </w:tabs>
        <w:spacing w:after="0" w:line="240" w:lineRule="auto"/>
        <w:jc w:val="center"/>
        <w:rPr>
          <w:rFonts w:cs="Calibri"/>
        </w:rPr>
      </w:pPr>
    </w:p>
    <w:p w14:paraId="051C6058" w14:textId="77777777" w:rsidR="00E00323" w:rsidRPr="00E74967" w:rsidRDefault="00E00323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CA8BAC1" w14:textId="77777777" w:rsidR="007D1E76" w:rsidRPr="000C3365" w:rsidRDefault="007D1E76" w:rsidP="000C3365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bookmarkStart w:id="6" w:name="_Toc508279627"/>
      <w:r w:rsidRPr="000C3365">
        <w:rPr>
          <w:rFonts w:asciiTheme="minorHAnsi" w:hAnsiTheme="minorHAnsi" w:cstheme="minorHAnsi"/>
          <w:b/>
          <w:color w:val="auto"/>
          <w:sz w:val="22"/>
        </w:rPr>
        <w:t>7. Posición en Moneda Extranjera y Pro</w:t>
      </w:r>
      <w:r w:rsidR="00E00323" w:rsidRPr="000C3365">
        <w:rPr>
          <w:rFonts w:asciiTheme="minorHAnsi" w:hAnsiTheme="minorHAnsi" w:cstheme="minorHAnsi"/>
          <w:b/>
          <w:color w:val="auto"/>
          <w:sz w:val="22"/>
        </w:rPr>
        <w:t>tección por Riesgo Cambiario:</w:t>
      </w:r>
      <w:bookmarkEnd w:id="6"/>
    </w:p>
    <w:p w14:paraId="60114D16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2C73011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Se informará sobre:</w:t>
      </w:r>
    </w:p>
    <w:p w14:paraId="7E8BC54D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31D25F7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a)</w:t>
      </w:r>
      <w:r w:rsidRPr="00E74967">
        <w:rPr>
          <w:rFonts w:cs="Calibri"/>
        </w:rPr>
        <w:t xml:space="preserve"> Activos en moneda extranjera:</w:t>
      </w:r>
    </w:p>
    <w:p w14:paraId="20464C79" w14:textId="61F73898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C10577F" w14:textId="77777777" w:rsidR="00221C79" w:rsidRDefault="00221C79" w:rsidP="00221C79">
      <w:pPr>
        <w:spacing w:after="0" w:line="240" w:lineRule="auto"/>
        <w:jc w:val="both"/>
        <w:rPr>
          <w:rFonts w:cs="Calibri"/>
          <w:szCs w:val="24"/>
        </w:rPr>
      </w:pPr>
    </w:p>
    <w:p w14:paraId="69F964FF" w14:textId="77777777" w:rsidR="00221C79" w:rsidRPr="00CB1F6A" w:rsidRDefault="00221C79" w:rsidP="00221C79">
      <w:pPr>
        <w:spacing w:after="0" w:line="240" w:lineRule="auto"/>
        <w:jc w:val="both"/>
        <w:rPr>
          <w:rFonts w:cs="Calibri"/>
          <w:szCs w:val="24"/>
        </w:rPr>
      </w:pPr>
      <w:r w:rsidRPr="00CB1F6A">
        <w:rPr>
          <w:rFonts w:cs="Calibri"/>
          <w:szCs w:val="24"/>
        </w:rPr>
        <w:t>No se tienen activos de esta naturaleza</w:t>
      </w:r>
    </w:p>
    <w:p w14:paraId="6443074B" w14:textId="77777777" w:rsidR="00221C79" w:rsidRPr="00E74967" w:rsidRDefault="00221C79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3F08C55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E447291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b)</w:t>
      </w:r>
      <w:r w:rsidRPr="00E74967">
        <w:rPr>
          <w:rFonts w:cs="Calibri"/>
        </w:rPr>
        <w:t xml:space="preserve"> Pasivos en moneda extranjera:</w:t>
      </w:r>
    </w:p>
    <w:p w14:paraId="22EC0EC7" w14:textId="6C59BB98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6B00B1C" w14:textId="77777777" w:rsidR="00221C79" w:rsidRPr="001A6C16" w:rsidRDefault="00221C79" w:rsidP="00221C79">
      <w:pPr>
        <w:jc w:val="both"/>
        <w:rPr>
          <w:rFonts w:asciiTheme="minorHAnsi" w:hAnsiTheme="minorHAnsi" w:cstheme="minorHAnsi"/>
          <w:szCs w:val="20"/>
        </w:rPr>
      </w:pPr>
      <w:r w:rsidRPr="00EB05B4">
        <w:rPr>
          <w:rFonts w:asciiTheme="minorHAnsi" w:hAnsiTheme="minorHAnsi" w:cstheme="minorHAnsi"/>
          <w:szCs w:val="20"/>
        </w:rPr>
        <w:t>No se tienen pasivos de esta naturaleza.</w:t>
      </w:r>
    </w:p>
    <w:p w14:paraId="54FFA38F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E3298C9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 xml:space="preserve">c) </w:t>
      </w:r>
      <w:r w:rsidRPr="00E74967">
        <w:rPr>
          <w:rFonts w:cs="Calibri"/>
        </w:rPr>
        <w:t>Posición en moneda extranjera:</w:t>
      </w:r>
    </w:p>
    <w:p w14:paraId="261C502E" w14:textId="074409FD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CB5E276" w14:textId="77777777" w:rsidR="00221C79" w:rsidRPr="001A6C16" w:rsidRDefault="00221C79" w:rsidP="00221C79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No se cuenta con este tipo de valores.</w:t>
      </w:r>
    </w:p>
    <w:p w14:paraId="273CC39D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1291BC6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d)</w:t>
      </w:r>
      <w:r w:rsidRPr="00E74967">
        <w:rPr>
          <w:rFonts w:cs="Calibri"/>
        </w:rPr>
        <w:t xml:space="preserve"> Tipo de cambio:</w:t>
      </w:r>
    </w:p>
    <w:p w14:paraId="011B6E8C" w14:textId="14B0133D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141F710" w14:textId="77777777" w:rsidR="00221C79" w:rsidRPr="001A6C16" w:rsidRDefault="00221C79" w:rsidP="00221C79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No aplica, pues no se cuenta con valores monetarios en moneda extranjera.</w:t>
      </w:r>
    </w:p>
    <w:p w14:paraId="146CAEC1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878D6F1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 xml:space="preserve">e) </w:t>
      </w:r>
      <w:r w:rsidRPr="00E74967">
        <w:rPr>
          <w:rFonts w:cs="Calibri"/>
        </w:rPr>
        <w:t>Equivalente en moneda nacional:</w:t>
      </w:r>
    </w:p>
    <w:p w14:paraId="3EDA9CB4" w14:textId="7918B9F5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063810B" w14:textId="77777777" w:rsidR="00221C79" w:rsidRPr="001A6C16" w:rsidRDefault="00221C79" w:rsidP="00221C79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No aplica, pues no se cuenta con valores monetarios en moneda extranjera.</w:t>
      </w:r>
    </w:p>
    <w:p w14:paraId="63BA699C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1728175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Lo anterior por cada tipo de moneda extranjera que se encuentre en los rubros de activo y pasivo.</w:t>
      </w:r>
    </w:p>
    <w:p w14:paraId="20DD1BAE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Adicionalmente se informará sobre los métodos de protección de riesgo por vari</w:t>
      </w:r>
      <w:r w:rsidR="00E00323" w:rsidRPr="00E74967">
        <w:rPr>
          <w:rFonts w:cs="Calibri"/>
        </w:rPr>
        <w:t>aciones en el tipo de cambio.</w:t>
      </w:r>
    </w:p>
    <w:p w14:paraId="5D7BA233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B0A6883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95853FE" w14:textId="77777777" w:rsidR="007D1E76" w:rsidRPr="000C3365" w:rsidRDefault="007D1E76" w:rsidP="000C3365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bookmarkStart w:id="7" w:name="_Toc508279628"/>
      <w:r w:rsidRPr="000C3365">
        <w:rPr>
          <w:rFonts w:asciiTheme="minorHAnsi" w:hAnsiTheme="minorHAnsi" w:cstheme="minorHAnsi"/>
          <w:b/>
          <w:color w:val="auto"/>
          <w:sz w:val="22"/>
        </w:rPr>
        <w:t xml:space="preserve">8. </w:t>
      </w:r>
      <w:r w:rsidR="00E00323" w:rsidRPr="000C3365">
        <w:rPr>
          <w:rFonts w:asciiTheme="minorHAnsi" w:hAnsiTheme="minorHAnsi" w:cstheme="minorHAnsi"/>
          <w:b/>
          <w:color w:val="auto"/>
          <w:sz w:val="22"/>
        </w:rPr>
        <w:t>Reporte Analítico del Activo:</w:t>
      </w:r>
      <w:bookmarkEnd w:id="7"/>
    </w:p>
    <w:p w14:paraId="1C9AE80E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DC51E13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Debe mostrar la siguien</w:t>
      </w:r>
      <w:r w:rsidR="00E00323" w:rsidRPr="00E74967">
        <w:rPr>
          <w:rFonts w:cs="Calibri"/>
        </w:rPr>
        <w:t>te información:</w:t>
      </w:r>
    </w:p>
    <w:p w14:paraId="0E1FB990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21E8A1F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a)</w:t>
      </w:r>
      <w:r w:rsidRPr="00E74967">
        <w:rPr>
          <w:rFonts w:cs="Calibri"/>
        </w:rPr>
        <w:t xml:space="preserve"> Vida útil o porcentajes de depreciación, deterioro o amortización utilizados en los diferentes tipos de activos:</w:t>
      </w:r>
    </w:p>
    <w:p w14:paraId="57DDA392" w14:textId="77777777" w:rsidR="00221C79" w:rsidRDefault="00221C79" w:rsidP="00221C7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De acuerdo con las Principales Reglas de Registro y Valoración del Patrimonio publicadas en el diario Oficial de la Federación (DOF) el 27 de Diciembre de 2010 y con las Reglas Específicas del Registro y </w:t>
      </w:r>
      <w:r>
        <w:rPr>
          <w:rFonts w:cs="Calibri"/>
        </w:rPr>
        <w:br/>
        <w:t>Valoración del Patrimonio publicadas en el DOF el 13 de Diciembre de 2011 aplicando la “Guía de Vida útil Estimada y Porcentajes de Depreciación.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</w:tblGrid>
      <w:tr w:rsidR="00221C79" w14:paraId="3E0D2EF8" w14:textId="77777777" w:rsidTr="00461D3B">
        <w:tc>
          <w:tcPr>
            <w:tcW w:w="2457" w:type="dxa"/>
          </w:tcPr>
          <w:p w14:paraId="6CD906B5" w14:textId="77777777" w:rsidR="00221C79" w:rsidRDefault="00221C79" w:rsidP="00461D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Cuenta</w:t>
            </w:r>
          </w:p>
        </w:tc>
        <w:tc>
          <w:tcPr>
            <w:tcW w:w="2457" w:type="dxa"/>
          </w:tcPr>
          <w:p w14:paraId="5CE33275" w14:textId="77777777" w:rsidR="00221C79" w:rsidRDefault="00221C79" w:rsidP="00461D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Concepto</w:t>
            </w:r>
          </w:p>
        </w:tc>
        <w:tc>
          <w:tcPr>
            <w:tcW w:w="2457" w:type="dxa"/>
          </w:tcPr>
          <w:p w14:paraId="13139124" w14:textId="77777777" w:rsidR="00221C79" w:rsidRDefault="00221C79" w:rsidP="00461D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Años de Vida Útil</w:t>
            </w:r>
          </w:p>
        </w:tc>
        <w:tc>
          <w:tcPr>
            <w:tcW w:w="2457" w:type="dxa"/>
          </w:tcPr>
          <w:p w14:paraId="70B3D55C" w14:textId="77777777" w:rsidR="00221C79" w:rsidRDefault="00221C79" w:rsidP="00461D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% de depreciación Anual</w:t>
            </w:r>
          </w:p>
        </w:tc>
      </w:tr>
      <w:tr w:rsidR="00221C79" w14:paraId="0165EB14" w14:textId="77777777" w:rsidTr="00461D3B">
        <w:tc>
          <w:tcPr>
            <w:tcW w:w="2457" w:type="dxa"/>
          </w:tcPr>
          <w:p w14:paraId="1ACFC660" w14:textId="77777777" w:rsidR="00221C79" w:rsidRDefault="00221C79" w:rsidP="00461D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1.2.3.4</w:t>
            </w:r>
          </w:p>
        </w:tc>
        <w:tc>
          <w:tcPr>
            <w:tcW w:w="2457" w:type="dxa"/>
          </w:tcPr>
          <w:p w14:paraId="2FFA0207" w14:textId="77777777" w:rsidR="00221C79" w:rsidRDefault="00221C79" w:rsidP="00461D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Infraestructura</w:t>
            </w:r>
          </w:p>
        </w:tc>
        <w:tc>
          <w:tcPr>
            <w:tcW w:w="2457" w:type="dxa"/>
          </w:tcPr>
          <w:p w14:paraId="252CA661" w14:textId="77777777" w:rsidR="00221C79" w:rsidRDefault="00221C79" w:rsidP="00461D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  <w:tc>
          <w:tcPr>
            <w:tcW w:w="2457" w:type="dxa"/>
          </w:tcPr>
          <w:p w14:paraId="3CF796EE" w14:textId="77777777" w:rsidR="00221C79" w:rsidRDefault="00221C79" w:rsidP="00461D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</w:tr>
    </w:tbl>
    <w:p w14:paraId="18A5CC0A" w14:textId="08B9B83D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B914A04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FD13FA2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b)</w:t>
      </w:r>
      <w:r w:rsidRPr="00E74967">
        <w:rPr>
          <w:rFonts w:cs="Calibri"/>
        </w:rPr>
        <w:t xml:space="preserve"> Cambios en el porcentaje de depreciación o valor residual de los activos:</w:t>
      </w:r>
    </w:p>
    <w:p w14:paraId="1983354C" w14:textId="12055BB7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A6A7AF3" w14:textId="77777777" w:rsidR="00221C79" w:rsidRPr="00E74967" w:rsidRDefault="00221C79" w:rsidP="00221C79">
      <w:pPr>
        <w:spacing w:after="0" w:line="240" w:lineRule="auto"/>
        <w:jc w:val="both"/>
        <w:rPr>
          <w:rFonts w:cs="Calibri"/>
        </w:rPr>
      </w:pPr>
      <w:r w:rsidRPr="00CB1F6A">
        <w:rPr>
          <w:rFonts w:cs="Calibri"/>
          <w:szCs w:val="20"/>
        </w:rPr>
        <w:t>No aplica por no tener el Organismo activos suj</w:t>
      </w:r>
      <w:r>
        <w:rPr>
          <w:rFonts w:cs="Calibri"/>
          <w:szCs w:val="20"/>
        </w:rPr>
        <w:t>etos a esta aplicación.</w:t>
      </w:r>
    </w:p>
    <w:p w14:paraId="6C15C66F" w14:textId="77777777" w:rsidR="00221C79" w:rsidRPr="00E74967" w:rsidRDefault="00221C79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9A0596F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793D355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c)</w:t>
      </w:r>
      <w:r w:rsidRPr="00E74967">
        <w:rPr>
          <w:rFonts w:cs="Calibri"/>
        </w:rPr>
        <w:t xml:space="preserve"> Importe de los gastos capitalizados en el ejercicio, tanto financieros como de investigación y desarrollo:</w:t>
      </w:r>
    </w:p>
    <w:p w14:paraId="7D1F662D" w14:textId="46DCB5BC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F4AE84A" w14:textId="77777777" w:rsidR="00221C79" w:rsidRPr="00171E58" w:rsidRDefault="00221C79" w:rsidP="00221C79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No se ha</w:t>
      </w:r>
      <w:r>
        <w:rPr>
          <w:rFonts w:cs="Calibri"/>
          <w:szCs w:val="20"/>
        </w:rPr>
        <w:t>n generado este tipo de gastos.</w:t>
      </w:r>
    </w:p>
    <w:p w14:paraId="389FC7C1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4BF173F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d)</w:t>
      </w:r>
      <w:r w:rsidRPr="00E74967">
        <w:rPr>
          <w:rFonts w:cs="Calibri"/>
        </w:rPr>
        <w:t xml:space="preserve"> Rie</w:t>
      </w:r>
      <w:r w:rsidR="001973A2" w:rsidRPr="00E74967">
        <w:rPr>
          <w:rFonts w:cs="Calibri"/>
        </w:rPr>
        <w:t>s</w:t>
      </w:r>
      <w:r w:rsidRPr="00E74967">
        <w:rPr>
          <w:rFonts w:cs="Calibri"/>
        </w:rPr>
        <w:t>gos por tipo de cambio o tipo de interés de las inversiones financieras:</w:t>
      </w:r>
    </w:p>
    <w:p w14:paraId="11EBA774" w14:textId="17BD27C1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FE95298" w14:textId="77777777" w:rsidR="00221C79" w:rsidRPr="001A6C16" w:rsidRDefault="00221C79" w:rsidP="00221C79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 xml:space="preserve">No se </w:t>
      </w:r>
      <w:r>
        <w:rPr>
          <w:rFonts w:cs="Calibri"/>
          <w:szCs w:val="20"/>
        </w:rPr>
        <w:t>tienen inversiones financieras.</w:t>
      </w:r>
    </w:p>
    <w:p w14:paraId="1883BF45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14D8167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 xml:space="preserve">e) </w:t>
      </w:r>
      <w:r w:rsidRPr="00E74967">
        <w:rPr>
          <w:rFonts w:cs="Calibri"/>
        </w:rPr>
        <w:t>Valor activado en el ejercicio de los bienes construidos por la entidad:</w:t>
      </w:r>
    </w:p>
    <w:p w14:paraId="6569FCE5" w14:textId="1BD5EC61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A8B5F58" w14:textId="31E00F2D" w:rsidR="00221C79" w:rsidRPr="00CB1F6A" w:rsidRDefault="00221C79" w:rsidP="00221C79">
      <w:pPr>
        <w:spacing w:after="0" w:line="240" w:lineRule="auto"/>
        <w:jc w:val="both"/>
        <w:rPr>
          <w:rFonts w:cs="Calibri"/>
          <w:szCs w:val="24"/>
        </w:rPr>
      </w:pPr>
      <w:r w:rsidRPr="00CB1F6A">
        <w:rPr>
          <w:rFonts w:cs="Calibri"/>
          <w:szCs w:val="24"/>
        </w:rPr>
        <w:t>Al cierre de</w:t>
      </w:r>
      <w:r>
        <w:rPr>
          <w:rFonts w:cs="Calibri"/>
          <w:szCs w:val="24"/>
        </w:rPr>
        <w:t xml:space="preserve"> septiembre</w:t>
      </w:r>
      <w:r w:rsidRPr="00CB1F6A">
        <w:rPr>
          <w:rFonts w:cs="Calibri"/>
          <w:szCs w:val="24"/>
        </w:rPr>
        <w:t xml:space="preserve"> 201</w:t>
      </w:r>
      <w:r w:rsidR="00AD5D62">
        <w:rPr>
          <w:rFonts w:cs="Calibri"/>
          <w:szCs w:val="24"/>
        </w:rPr>
        <w:t>9</w:t>
      </w:r>
      <w:r w:rsidRPr="00CB1F6A">
        <w:rPr>
          <w:rFonts w:cs="Calibri"/>
          <w:szCs w:val="24"/>
        </w:rPr>
        <w:t xml:space="preserve"> se tienen saldos por: </w:t>
      </w:r>
      <w:r w:rsidR="00AD5D62">
        <w:rPr>
          <w:rFonts w:cs="Calibri"/>
          <w:szCs w:val="24"/>
        </w:rPr>
        <w:t>8</w:t>
      </w:r>
      <w:proofErr w:type="gramStart"/>
      <w:r w:rsidRPr="00CB1F6A">
        <w:rPr>
          <w:rFonts w:cs="Calibri"/>
          <w:szCs w:val="24"/>
        </w:rPr>
        <w:t>,</w:t>
      </w:r>
      <w:r w:rsidR="00AD5D62">
        <w:rPr>
          <w:rFonts w:cs="Calibri"/>
          <w:szCs w:val="24"/>
        </w:rPr>
        <w:t>753</w:t>
      </w:r>
      <w:r w:rsidRPr="00CB1F6A">
        <w:rPr>
          <w:rFonts w:cs="Calibri"/>
          <w:szCs w:val="24"/>
        </w:rPr>
        <w:t>,</w:t>
      </w:r>
      <w:r w:rsidR="00AD5D62">
        <w:rPr>
          <w:rFonts w:cs="Calibri"/>
          <w:szCs w:val="24"/>
        </w:rPr>
        <w:t>899</w:t>
      </w:r>
      <w:r w:rsidRPr="00CB1F6A">
        <w:rPr>
          <w:rFonts w:cs="Calibri"/>
          <w:szCs w:val="24"/>
        </w:rPr>
        <w:t>.</w:t>
      </w:r>
      <w:r w:rsidR="00AD5D62">
        <w:rPr>
          <w:rFonts w:cs="Calibri"/>
          <w:szCs w:val="24"/>
        </w:rPr>
        <w:t>2</w:t>
      </w:r>
      <w:r>
        <w:rPr>
          <w:rFonts w:cs="Calibri"/>
          <w:szCs w:val="24"/>
        </w:rPr>
        <w:t>5</w:t>
      </w:r>
      <w:proofErr w:type="gramEnd"/>
      <w:r w:rsidRPr="00CB1F6A">
        <w:rPr>
          <w:rFonts w:cs="Calibri"/>
          <w:szCs w:val="24"/>
        </w:rPr>
        <w:t xml:space="preserve"> en CEP agua potable; </w:t>
      </w:r>
      <w:r w:rsidR="00AD5D62">
        <w:rPr>
          <w:rFonts w:cs="Calibri"/>
          <w:szCs w:val="24"/>
        </w:rPr>
        <w:t>32</w:t>
      </w:r>
      <w:r w:rsidRPr="00CB1F6A">
        <w:rPr>
          <w:rFonts w:cs="Calibri"/>
          <w:szCs w:val="24"/>
        </w:rPr>
        <w:t>,</w:t>
      </w:r>
      <w:r w:rsidR="00AD5D62">
        <w:rPr>
          <w:rFonts w:cs="Calibri"/>
          <w:szCs w:val="24"/>
        </w:rPr>
        <w:t>439</w:t>
      </w:r>
      <w:r w:rsidRPr="00CB1F6A">
        <w:rPr>
          <w:rFonts w:cs="Calibri"/>
          <w:szCs w:val="24"/>
        </w:rPr>
        <w:t>,</w:t>
      </w:r>
      <w:r w:rsidR="00AD5D62">
        <w:rPr>
          <w:rFonts w:cs="Calibri"/>
          <w:szCs w:val="24"/>
        </w:rPr>
        <w:t>442</w:t>
      </w:r>
      <w:r w:rsidRPr="00CB1F6A">
        <w:rPr>
          <w:rFonts w:cs="Calibri"/>
          <w:szCs w:val="24"/>
        </w:rPr>
        <w:t>.</w:t>
      </w:r>
      <w:r w:rsidR="00AD5D62">
        <w:rPr>
          <w:rFonts w:cs="Calibri"/>
          <w:szCs w:val="24"/>
        </w:rPr>
        <w:t>25</w:t>
      </w:r>
      <w:r w:rsidRPr="00CB1F6A">
        <w:rPr>
          <w:rFonts w:cs="Calibri"/>
          <w:szCs w:val="24"/>
        </w:rPr>
        <w:t xml:space="preserve"> en CEP alcantarillado; </w:t>
      </w:r>
      <w:r w:rsidR="00AD5D62">
        <w:rPr>
          <w:rFonts w:cs="Calibri"/>
          <w:szCs w:val="24"/>
        </w:rPr>
        <w:t>1</w:t>
      </w:r>
      <w:r w:rsidRPr="00CB1F6A">
        <w:rPr>
          <w:rFonts w:cs="Calibri"/>
          <w:szCs w:val="24"/>
        </w:rPr>
        <w:t>,</w:t>
      </w:r>
      <w:r w:rsidR="00AD5D62">
        <w:rPr>
          <w:rFonts w:cs="Calibri"/>
          <w:szCs w:val="24"/>
        </w:rPr>
        <w:t>369</w:t>
      </w:r>
      <w:r w:rsidRPr="00CB1F6A">
        <w:rPr>
          <w:rFonts w:cs="Calibri"/>
          <w:szCs w:val="24"/>
        </w:rPr>
        <w:t>,</w:t>
      </w:r>
      <w:r w:rsidR="00AD5D62">
        <w:rPr>
          <w:rFonts w:cs="Calibri"/>
          <w:szCs w:val="24"/>
        </w:rPr>
        <w:t>857</w:t>
      </w:r>
      <w:r w:rsidRPr="00CB1F6A">
        <w:rPr>
          <w:rFonts w:cs="Calibri"/>
          <w:szCs w:val="24"/>
        </w:rPr>
        <w:t>.</w:t>
      </w:r>
      <w:r w:rsidR="00AD5D62">
        <w:rPr>
          <w:rFonts w:cs="Calibri"/>
          <w:szCs w:val="24"/>
        </w:rPr>
        <w:t>94</w:t>
      </w:r>
      <w:r w:rsidRPr="00CB1F6A">
        <w:rPr>
          <w:rFonts w:cs="Calibri"/>
          <w:szCs w:val="24"/>
        </w:rPr>
        <w:t xml:space="preserve"> en CEP agua tratada.</w:t>
      </w:r>
    </w:p>
    <w:p w14:paraId="2E17CB0A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  <w:b/>
        </w:rPr>
      </w:pPr>
    </w:p>
    <w:p w14:paraId="61D4FD0C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f)</w:t>
      </w:r>
      <w:r w:rsidRPr="00E74967">
        <w:rPr>
          <w:rFonts w:cs="Calibri"/>
        </w:rPr>
        <w:t xml:space="preserve"> Otras circunstancias</w:t>
      </w:r>
      <w:bookmarkStart w:id="8" w:name="_GoBack"/>
      <w:bookmarkEnd w:id="8"/>
      <w:r w:rsidRPr="00E74967">
        <w:rPr>
          <w:rFonts w:cs="Calibri"/>
        </w:rPr>
        <w:t xml:space="preserve"> de carácter significativo que afecten el activo, tales como bienes en garantía, señalados en embargos, litigios, títulos de inversiones entregados en garantías, baja significativa del valor de inversiones financieras, etc.:</w:t>
      </w:r>
    </w:p>
    <w:p w14:paraId="42FC9AF6" w14:textId="12059723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B2CCC22" w14:textId="77777777" w:rsidR="00221C79" w:rsidRPr="00CB1F6A" w:rsidRDefault="00221C79" w:rsidP="00221C79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No existen movimientos de este tipo que afecten el activo.</w:t>
      </w:r>
    </w:p>
    <w:p w14:paraId="6FD1B4E4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B1593C0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g)</w:t>
      </w:r>
      <w:r w:rsidRPr="00E74967">
        <w:rPr>
          <w:rFonts w:cs="Calibri"/>
        </w:rPr>
        <w:t xml:space="preserve"> Desmantelamiento de Activos, procedimientos, implicaciones, efectos contables:</w:t>
      </w:r>
    </w:p>
    <w:p w14:paraId="65D20F94" w14:textId="0CA42A12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37A45BD" w14:textId="77777777" w:rsidR="00221C79" w:rsidRDefault="00221C79" w:rsidP="00221C79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4D26BF5" w14:textId="77777777" w:rsidR="00221C79" w:rsidRPr="001A6C16" w:rsidRDefault="00221C79" w:rsidP="00221C79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No se han ejecutado acciones de este tipo en el Organismo.</w:t>
      </w:r>
    </w:p>
    <w:p w14:paraId="10EEB49B" w14:textId="77777777" w:rsidR="00221C79" w:rsidRPr="00E74967" w:rsidRDefault="00221C79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6AC9102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543D74F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h)</w:t>
      </w:r>
      <w:r w:rsidRPr="00E74967">
        <w:rPr>
          <w:rFonts w:cs="Calibri"/>
        </w:rPr>
        <w:t xml:space="preserve"> Administración de activos; planeación con el objetivo de que el ente los utilice de manera más efectiva:</w:t>
      </w:r>
    </w:p>
    <w:p w14:paraId="76A7ECE1" w14:textId="39ED16B5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3376542" w14:textId="77777777" w:rsidR="005E231E" w:rsidRPr="00E74967" w:rsidRDefault="005E231E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F344FA6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Adicionalmente, se deben incluir las explicaciones de las principales variaciones en el activo, en cua</w:t>
      </w:r>
      <w:r w:rsidR="005E231E" w:rsidRPr="00E74967">
        <w:rPr>
          <w:rFonts w:cs="Calibri"/>
        </w:rPr>
        <w:t>dros comparativos como sigue:</w:t>
      </w:r>
    </w:p>
    <w:p w14:paraId="34E04F66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C52C975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a)</w:t>
      </w:r>
      <w:r w:rsidRPr="00E74967">
        <w:rPr>
          <w:rFonts w:cs="Calibri"/>
        </w:rPr>
        <w:t xml:space="preserve"> Inversiones en valores:</w:t>
      </w:r>
    </w:p>
    <w:p w14:paraId="3E5480DF" w14:textId="77777777" w:rsidR="00221C79" w:rsidRPr="001A6C16" w:rsidRDefault="00221C79" w:rsidP="00221C79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No se</w:t>
      </w:r>
      <w:r>
        <w:rPr>
          <w:rFonts w:cs="Calibri"/>
          <w:szCs w:val="20"/>
        </w:rPr>
        <w:t xml:space="preserve"> tienen inversiones en valores.</w:t>
      </w:r>
    </w:p>
    <w:p w14:paraId="47FAE4D3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F294F69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b)</w:t>
      </w:r>
      <w:r w:rsidRPr="00E74967">
        <w:rPr>
          <w:rFonts w:cs="Calibri"/>
        </w:rPr>
        <w:t xml:space="preserve"> Patrimonio de Organismos descentralizados de Control Presupuestario Indirecto:</w:t>
      </w:r>
    </w:p>
    <w:p w14:paraId="7A014049" w14:textId="77777777" w:rsidR="00221C79" w:rsidRPr="000451E2" w:rsidRDefault="00221C79" w:rsidP="00221C79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No se tiene este t</w:t>
      </w:r>
      <w:r>
        <w:rPr>
          <w:rFonts w:cs="Calibri"/>
          <w:szCs w:val="20"/>
        </w:rPr>
        <w:t>ipo de operaciones.</w:t>
      </w:r>
    </w:p>
    <w:p w14:paraId="0A3B41EB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c)</w:t>
      </w:r>
      <w:r w:rsidRPr="00E74967">
        <w:rPr>
          <w:rFonts w:cs="Calibri"/>
        </w:rPr>
        <w:t xml:space="preserve"> Inversiones en empresas de participación mayoritaria:</w:t>
      </w:r>
    </w:p>
    <w:p w14:paraId="1E54B498" w14:textId="77777777" w:rsidR="00221C79" w:rsidRPr="00CB1F6A" w:rsidRDefault="00221C79" w:rsidP="00221C79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No se cuenta con este tipo de inversiones.</w:t>
      </w:r>
    </w:p>
    <w:p w14:paraId="1E5C8CCB" w14:textId="219A639F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2D4B80A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lastRenderedPageBreak/>
        <w:t>d)</w:t>
      </w:r>
      <w:r w:rsidRPr="00E74967">
        <w:rPr>
          <w:rFonts w:cs="Calibri"/>
        </w:rPr>
        <w:t xml:space="preserve"> Inversiones en empresas de participación minoritaria:</w:t>
      </w:r>
    </w:p>
    <w:p w14:paraId="31B7F501" w14:textId="77777777" w:rsidR="00221C79" w:rsidRPr="00CB1F6A" w:rsidRDefault="00221C79" w:rsidP="00221C79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No se cuenta con este tipo de inversiones.</w:t>
      </w:r>
    </w:p>
    <w:p w14:paraId="35A51839" w14:textId="73810629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99F0C37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5A46BBB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e)</w:t>
      </w:r>
      <w:r w:rsidRPr="00E74967">
        <w:rPr>
          <w:rFonts w:cs="Calibri"/>
        </w:rPr>
        <w:t xml:space="preserve"> Patrimonio de organismos descentralizados de control presupuestario directo, según corresponda:</w:t>
      </w:r>
    </w:p>
    <w:p w14:paraId="0FC59EEE" w14:textId="2D1B6296" w:rsidR="007D1E76" w:rsidRPr="00E74967" w:rsidRDefault="00221C79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CB1F6A">
        <w:rPr>
          <w:rFonts w:cs="Calibri"/>
          <w:szCs w:val="24"/>
        </w:rPr>
        <w:t>No se tiene este tipo de operaciones</w:t>
      </w:r>
    </w:p>
    <w:p w14:paraId="2B6EDA91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6C3B8CD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D957F4B" w14:textId="77777777" w:rsidR="007D1E76" w:rsidRPr="000C3365" w:rsidRDefault="007D1E76" w:rsidP="000C3365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bookmarkStart w:id="9" w:name="_Toc508279629"/>
      <w:r w:rsidRPr="000C3365">
        <w:rPr>
          <w:rFonts w:asciiTheme="minorHAnsi" w:hAnsiTheme="minorHAnsi" w:cstheme="minorHAnsi"/>
          <w:b/>
          <w:color w:val="auto"/>
          <w:sz w:val="22"/>
        </w:rPr>
        <w:t>9. Fidei</w:t>
      </w:r>
      <w:r w:rsidR="005E231E" w:rsidRPr="000C3365">
        <w:rPr>
          <w:rFonts w:asciiTheme="minorHAnsi" w:hAnsiTheme="minorHAnsi" w:cstheme="minorHAnsi"/>
          <w:b/>
          <w:color w:val="auto"/>
          <w:sz w:val="22"/>
        </w:rPr>
        <w:t>comisos, Mandatos y Análogos:</w:t>
      </w:r>
      <w:bookmarkEnd w:id="9"/>
    </w:p>
    <w:p w14:paraId="5B412C86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E55E712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Se deberá informar:</w:t>
      </w:r>
    </w:p>
    <w:p w14:paraId="708E87EF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701D955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a)</w:t>
      </w:r>
      <w:r w:rsidRPr="00E74967">
        <w:rPr>
          <w:rFonts w:cs="Calibri"/>
        </w:rPr>
        <w:t xml:space="preserve"> Por ramo administrativo que los reporta:</w:t>
      </w:r>
    </w:p>
    <w:p w14:paraId="7F691D50" w14:textId="77777777" w:rsidR="00221C79" w:rsidRPr="00CB1F6A" w:rsidRDefault="00221C79" w:rsidP="00221C79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No se cuenta con este tipo de figuras jurídicas.</w:t>
      </w:r>
    </w:p>
    <w:p w14:paraId="0CFB4EF3" w14:textId="27CD3EFE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010752E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26C2254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b)</w:t>
      </w:r>
      <w:r w:rsidRPr="00E74967">
        <w:rPr>
          <w:rFonts w:cs="Calibri"/>
        </w:rPr>
        <w:t xml:space="preserve"> Enlistar los de mayor monto de disponibilidad, relacionando aquéllos que conforman el 80% de las disponibilidades:</w:t>
      </w:r>
    </w:p>
    <w:p w14:paraId="31921645" w14:textId="77777777" w:rsidR="00221C79" w:rsidRPr="000451E2" w:rsidRDefault="00221C79" w:rsidP="00221C79">
      <w:pPr>
        <w:jc w:val="both"/>
        <w:rPr>
          <w:rFonts w:cs="Calibri"/>
          <w:szCs w:val="20"/>
        </w:rPr>
      </w:pPr>
      <w:r w:rsidRPr="00CB1F6A">
        <w:rPr>
          <w:rFonts w:cs="Calibri"/>
          <w:szCs w:val="20"/>
        </w:rPr>
        <w:t>No se tienen en el Orga</w:t>
      </w:r>
      <w:r>
        <w:rPr>
          <w:rFonts w:cs="Calibri"/>
          <w:szCs w:val="20"/>
        </w:rPr>
        <w:t>nismo este tipo de operaciones.</w:t>
      </w:r>
    </w:p>
    <w:p w14:paraId="796DC854" w14:textId="12F3D2BC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3AB3A3A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AE57259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F60B1C6" w14:textId="77777777" w:rsidR="007D1E76" w:rsidRPr="000C3365" w:rsidRDefault="007D1E76" w:rsidP="000C3365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bookmarkStart w:id="10" w:name="_Toc508279630"/>
      <w:r w:rsidRPr="000C3365">
        <w:rPr>
          <w:rFonts w:asciiTheme="minorHAnsi" w:hAnsiTheme="minorHAnsi" w:cstheme="minorHAnsi"/>
          <w:b/>
          <w:color w:val="auto"/>
          <w:sz w:val="22"/>
        </w:rPr>
        <w:t>10. Reporte de la Recaudación:</w:t>
      </w:r>
      <w:bookmarkEnd w:id="10"/>
    </w:p>
    <w:p w14:paraId="2B90D2EC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DF860FA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a)</w:t>
      </w:r>
      <w:r w:rsidRPr="00E74967">
        <w:rPr>
          <w:rFonts w:cs="Calibri"/>
        </w:rPr>
        <w:t xml:space="preserve"> Análisis del comportamiento de la recaudación correspondiente al ente público o cualquier tipo de ingreso, de forma separada los ingresos locales de los federales:</w:t>
      </w:r>
    </w:p>
    <w:p w14:paraId="62512674" w14:textId="1EBF9484" w:rsidR="00221C79" w:rsidRPr="00CB1F6A" w:rsidRDefault="00221C79" w:rsidP="00131487">
      <w:pPr>
        <w:jc w:val="both"/>
        <w:rPr>
          <w:rFonts w:cs="Calibri"/>
          <w:sz w:val="24"/>
          <w:szCs w:val="24"/>
        </w:rPr>
      </w:pPr>
      <w:r w:rsidRPr="00CB1F6A">
        <w:rPr>
          <w:rFonts w:cs="Calibri"/>
          <w:sz w:val="24"/>
          <w:szCs w:val="24"/>
        </w:rPr>
        <w:t>Los ingresos propios derivados de la recaudación por la prestación de los servicios ascienden en promedio a $</w:t>
      </w:r>
      <w:r w:rsidR="00131487">
        <w:rPr>
          <w:rFonts w:cs="Calibri"/>
          <w:sz w:val="24"/>
          <w:szCs w:val="24"/>
        </w:rPr>
        <w:t>2</w:t>
      </w:r>
      <w:proofErr w:type="gramStart"/>
      <w:r w:rsidRPr="00CB1F6A">
        <w:rPr>
          <w:rFonts w:cs="Calibri"/>
          <w:sz w:val="24"/>
          <w:szCs w:val="24"/>
        </w:rPr>
        <w:t>,</w:t>
      </w:r>
      <w:r w:rsidR="00131487">
        <w:rPr>
          <w:rFonts w:cs="Calibri"/>
          <w:sz w:val="24"/>
          <w:szCs w:val="24"/>
        </w:rPr>
        <w:t>112</w:t>
      </w:r>
      <w:r w:rsidRPr="00CB1F6A">
        <w:rPr>
          <w:rFonts w:cs="Calibri"/>
          <w:sz w:val="24"/>
          <w:szCs w:val="24"/>
        </w:rPr>
        <w:t>,0</w:t>
      </w:r>
      <w:r w:rsidR="00131487">
        <w:rPr>
          <w:rFonts w:cs="Calibri"/>
          <w:sz w:val="24"/>
          <w:szCs w:val="24"/>
        </w:rPr>
        <w:t>98</w:t>
      </w:r>
      <w:r w:rsidRPr="00CB1F6A">
        <w:rPr>
          <w:rFonts w:cs="Calibri"/>
          <w:sz w:val="24"/>
          <w:szCs w:val="24"/>
        </w:rPr>
        <w:t>.</w:t>
      </w:r>
      <w:r w:rsidR="00131487">
        <w:rPr>
          <w:rFonts w:cs="Calibri"/>
          <w:sz w:val="24"/>
          <w:szCs w:val="24"/>
        </w:rPr>
        <w:t>00</w:t>
      </w:r>
      <w:proofErr w:type="gramEnd"/>
      <w:r w:rsidR="00131487">
        <w:rPr>
          <w:rFonts w:cs="Calibri"/>
          <w:sz w:val="24"/>
          <w:szCs w:val="24"/>
        </w:rPr>
        <w:t xml:space="preserve"> </w:t>
      </w:r>
      <w:r w:rsidRPr="00CB1F6A">
        <w:rPr>
          <w:rFonts w:cs="Calibri"/>
          <w:sz w:val="24"/>
          <w:szCs w:val="24"/>
        </w:rPr>
        <w:t>mensuales</w:t>
      </w:r>
    </w:p>
    <w:p w14:paraId="6CAD4E54" w14:textId="1B1A7D99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FA2E1ED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6C23337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b)</w:t>
      </w:r>
      <w:r w:rsidRPr="00E74967">
        <w:rPr>
          <w:rFonts w:cs="Calibri"/>
        </w:rPr>
        <w:t xml:space="preserve"> Proyección de la recaudación e ingresos en el mediano plazo:</w:t>
      </w:r>
    </w:p>
    <w:p w14:paraId="533390F5" w14:textId="0D8E61DB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0C1E227" w14:textId="736146F5" w:rsidR="00221C79" w:rsidRPr="00CB1F6A" w:rsidRDefault="00221C79" w:rsidP="00221C79">
      <w:pPr>
        <w:spacing w:after="0" w:line="240" w:lineRule="auto"/>
        <w:jc w:val="both"/>
        <w:rPr>
          <w:rFonts w:cs="Calibri"/>
          <w:szCs w:val="24"/>
        </w:rPr>
      </w:pPr>
      <w:r w:rsidRPr="00CB1F6A">
        <w:rPr>
          <w:rFonts w:cs="Calibri"/>
          <w:szCs w:val="24"/>
        </w:rPr>
        <w:t>Recaudación estimada para el ejercicio 201</w:t>
      </w:r>
      <w:r>
        <w:rPr>
          <w:rFonts w:cs="Calibri"/>
          <w:szCs w:val="24"/>
        </w:rPr>
        <w:t>9</w:t>
      </w:r>
      <w:r w:rsidRPr="00CB1F6A">
        <w:rPr>
          <w:rFonts w:cs="Calibri"/>
          <w:szCs w:val="24"/>
        </w:rPr>
        <w:t xml:space="preserve"> por ingresos propios derivados de la prestación de servicios $</w:t>
      </w:r>
      <w:r>
        <w:rPr>
          <w:rFonts w:cs="Calibri"/>
          <w:szCs w:val="24"/>
        </w:rPr>
        <w:t>2</w:t>
      </w:r>
      <w:r w:rsidR="00131487">
        <w:rPr>
          <w:rFonts w:cs="Calibri"/>
          <w:szCs w:val="24"/>
        </w:rPr>
        <w:t>4</w:t>
      </w:r>
      <w:proofErr w:type="gramStart"/>
      <w:r w:rsidRPr="00CB1F6A">
        <w:rPr>
          <w:rFonts w:cs="Calibri"/>
          <w:szCs w:val="24"/>
        </w:rPr>
        <w:t>,</w:t>
      </w:r>
      <w:r w:rsidR="00131487">
        <w:rPr>
          <w:rFonts w:cs="Calibri"/>
          <w:szCs w:val="24"/>
        </w:rPr>
        <w:t>880</w:t>
      </w:r>
      <w:r w:rsidRPr="00CB1F6A">
        <w:rPr>
          <w:rFonts w:cs="Calibri"/>
          <w:szCs w:val="24"/>
        </w:rPr>
        <w:t>,</w:t>
      </w:r>
      <w:r w:rsidR="00131487">
        <w:rPr>
          <w:rFonts w:cs="Calibri"/>
          <w:szCs w:val="24"/>
        </w:rPr>
        <w:t>298</w:t>
      </w:r>
      <w:r w:rsidRPr="00CB1F6A">
        <w:rPr>
          <w:rFonts w:cs="Calibri"/>
          <w:szCs w:val="24"/>
        </w:rPr>
        <w:t>.</w:t>
      </w:r>
      <w:r w:rsidR="00131487">
        <w:rPr>
          <w:rFonts w:cs="Calibri"/>
          <w:szCs w:val="24"/>
        </w:rPr>
        <w:t>28</w:t>
      </w:r>
      <w:proofErr w:type="gramEnd"/>
    </w:p>
    <w:p w14:paraId="2A4CD631" w14:textId="77777777" w:rsidR="00221C79" w:rsidRPr="00E74967" w:rsidRDefault="00221C79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C4CE7E2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D68C3FC" w14:textId="77777777" w:rsidR="007D1E76" w:rsidRPr="000C3365" w:rsidRDefault="007D1E76" w:rsidP="000C3365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bookmarkStart w:id="11" w:name="_Toc508279631"/>
      <w:r w:rsidRPr="000C3365">
        <w:rPr>
          <w:rFonts w:asciiTheme="minorHAnsi" w:hAnsiTheme="minorHAnsi" w:cstheme="minorHAnsi"/>
          <w:b/>
          <w:color w:val="auto"/>
          <w:sz w:val="22"/>
        </w:rPr>
        <w:t>11. Información sobre la Deuda y el R</w:t>
      </w:r>
      <w:r w:rsidR="005E231E" w:rsidRPr="000C3365">
        <w:rPr>
          <w:rFonts w:asciiTheme="minorHAnsi" w:hAnsiTheme="minorHAnsi" w:cstheme="minorHAnsi"/>
          <w:b/>
          <w:color w:val="auto"/>
          <w:sz w:val="22"/>
        </w:rPr>
        <w:t>eporte Analítico de la Deuda:</w:t>
      </w:r>
      <w:bookmarkEnd w:id="11"/>
    </w:p>
    <w:p w14:paraId="27337031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B63D2E0" w14:textId="77777777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a)</w:t>
      </w:r>
      <w:r w:rsidRPr="00E74967">
        <w:rPr>
          <w:rFonts w:cs="Calibri"/>
        </w:rPr>
        <w:t xml:space="preserve"> Utilizar al menos los siguientes indicadores: deuda respecto al PIB y deuda respecto a la recaudación tomando, como mínimo, un período igual o menor a 5 años.</w:t>
      </w:r>
    </w:p>
    <w:p w14:paraId="7D7B23D4" w14:textId="77777777" w:rsidR="00221C79" w:rsidRPr="00E74967" w:rsidRDefault="00221C79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F9DDBBA" w14:textId="14A19340" w:rsidR="007D1E76" w:rsidRDefault="00221C79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CB1F6A">
        <w:rPr>
          <w:rFonts w:cs="Calibri"/>
          <w:szCs w:val="24"/>
        </w:rPr>
        <w:t>Las deudas contraídas hasta este momento solamente corresponden a la partida de proveedores.</w:t>
      </w:r>
    </w:p>
    <w:p w14:paraId="524DFAF6" w14:textId="77777777" w:rsidR="00221C79" w:rsidRPr="00E74967" w:rsidRDefault="00221C79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6034E41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b)</w:t>
      </w:r>
      <w:r w:rsidRPr="00E74967">
        <w:rPr>
          <w:rFonts w:cs="Calibri"/>
        </w:rPr>
        <w:t xml:space="preserve"> Información de manera agrupada por tipo de valor gubernamental o instrumento financiero en la que se considere</w:t>
      </w:r>
      <w:r w:rsidR="001973A2" w:rsidRPr="00E74967">
        <w:rPr>
          <w:rFonts w:cs="Calibri"/>
        </w:rPr>
        <w:t>n</w:t>
      </w:r>
      <w:r w:rsidRPr="00E74967">
        <w:rPr>
          <w:rFonts w:cs="Calibri"/>
        </w:rPr>
        <w:t xml:space="preserve"> intereses, comisiones, tasa, perfil de vencimiento y otros gastos de la deuda.</w:t>
      </w:r>
    </w:p>
    <w:p w14:paraId="67DDEBBA" w14:textId="00AEA81A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 xml:space="preserve">* Se </w:t>
      </w:r>
      <w:r w:rsidR="000C3365" w:rsidRPr="00E74967">
        <w:rPr>
          <w:rFonts w:cs="Calibri"/>
        </w:rPr>
        <w:t>anexará</w:t>
      </w:r>
      <w:r w:rsidRPr="00E74967">
        <w:rPr>
          <w:rFonts w:cs="Calibri"/>
        </w:rPr>
        <w:t xml:space="preserve"> la informació</w:t>
      </w:r>
      <w:r w:rsidR="005E231E" w:rsidRPr="00E74967">
        <w:rPr>
          <w:rFonts w:cs="Calibri"/>
        </w:rPr>
        <w:t>n en las notas de desglose.</w:t>
      </w:r>
    </w:p>
    <w:p w14:paraId="47A92FC9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D274CCE" w14:textId="77777777" w:rsidR="00221C79" w:rsidRPr="00E74967" w:rsidRDefault="00221C79" w:rsidP="00221C79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CB1F6A">
        <w:rPr>
          <w:rFonts w:cs="Calibri"/>
          <w:szCs w:val="24"/>
        </w:rPr>
        <w:t>No se tienen deudas contraídas.</w:t>
      </w:r>
    </w:p>
    <w:p w14:paraId="409B1D78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9C64A34" w14:textId="77777777" w:rsidR="007D1E76" w:rsidRPr="000C3365" w:rsidRDefault="007D1E76" w:rsidP="000C3365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bookmarkStart w:id="12" w:name="_Toc508279632"/>
      <w:r w:rsidRPr="000C3365">
        <w:rPr>
          <w:rFonts w:asciiTheme="minorHAnsi" w:hAnsiTheme="minorHAnsi" w:cstheme="minorHAnsi"/>
          <w:b/>
          <w:color w:val="auto"/>
          <w:sz w:val="22"/>
        </w:rPr>
        <w:t>12.</w:t>
      </w:r>
      <w:r w:rsidR="005E231E" w:rsidRPr="000C3365">
        <w:rPr>
          <w:rFonts w:asciiTheme="minorHAnsi" w:hAnsiTheme="minorHAnsi" w:cstheme="minorHAnsi"/>
          <w:b/>
          <w:color w:val="auto"/>
          <w:sz w:val="22"/>
        </w:rPr>
        <w:t xml:space="preserve"> Calificaciones otorgadas:</w:t>
      </w:r>
      <w:bookmarkEnd w:id="12"/>
    </w:p>
    <w:p w14:paraId="67197CE9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7D9F68C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Informar, tanto del ente público como cualquier transacción realizada, que haya sido sujeta a una calificación crediticia:</w:t>
      </w:r>
    </w:p>
    <w:p w14:paraId="5FD43505" w14:textId="3D06E6E7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A565913" w14:textId="77777777" w:rsidR="00221C79" w:rsidRPr="00E74967" w:rsidRDefault="00221C79" w:rsidP="00221C79">
      <w:pPr>
        <w:spacing w:after="0" w:line="240" w:lineRule="auto"/>
        <w:jc w:val="both"/>
        <w:rPr>
          <w:rFonts w:cs="Calibri"/>
        </w:rPr>
      </w:pPr>
      <w:r w:rsidRPr="00CB1F6A">
        <w:rPr>
          <w:rFonts w:cs="Calibri"/>
          <w:szCs w:val="20"/>
        </w:rPr>
        <w:t>No se han realizado este tipo de calificaciones</w:t>
      </w:r>
      <w:r>
        <w:rPr>
          <w:rFonts w:cs="Calibri"/>
          <w:szCs w:val="20"/>
        </w:rPr>
        <w:t>.</w:t>
      </w:r>
    </w:p>
    <w:p w14:paraId="1FB5BE68" w14:textId="77777777" w:rsidR="00221C79" w:rsidRPr="00E74967" w:rsidRDefault="00221C79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B02EAB0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9F25506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0B4C763" w14:textId="77777777" w:rsidR="007D1E76" w:rsidRPr="000C3365" w:rsidRDefault="007D1E76" w:rsidP="000C3365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bookmarkStart w:id="13" w:name="_Toc508279633"/>
      <w:r w:rsidRPr="000C3365">
        <w:rPr>
          <w:rFonts w:asciiTheme="minorHAnsi" w:hAnsiTheme="minorHAnsi" w:cstheme="minorHAnsi"/>
          <w:b/>
          <w:color w:val="auto"/>
          <w:sz w:val="22"/>
        </w:rPr>
        <w:t>13. Proceso de Mejora:</w:t>
      </w:r>
      <w:bookmarkEnd w:id="13"/>
    </w:p>
    <w:p w14:paraId="0251CC47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71672D2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Se informará de:</w:t>
      </w:r>
    </w:p>
    <w:p w14:paraId="533FB084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D639AB5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a)</w:t>
      </w:r>
      <w:r w:rsidRPr="00E74967">
        <w:rPr>
          <w:rFonts w:cs="Calibri"/>
        </w:rPr>
        <w:t xml:space="preserve"> Principales Políticas de control interno:</w:t>
      </w:r>
    </w:p>
    <w:p w14:paraId="0132FB08" w14:textId="1F8EBA01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182689E" w14:textId="316E2A63" w:rsidR="00221C79" w:rsidRPr="00E74967" w:rsidRDefault="00221C79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CB1F6A">
        <w:rPr>
          <w:rFonts w:cs="Calibri"/>
          <w:szCs w:val="20"/>
        </w:rPr>
        <w:t>No se cuenta con el ma</w:t>
      </w:r>
      <w:r>
        <w:rPr>
          <w:rFonts w:cs="Calibri"/>
          <w:szCs w:val="20"/>
        </w:rPr>
        <w:t>nual de políticas a esta fecha.</w:t>
      </w:r>
    </w:p>
    <w:p w14:paraId="1BD51D41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9CFF4B2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  <w:b/>
        </w:rPr>
        <w:t>b)</w:t>
      </w:r>
      <w:r w:rsidRPr="00E74967">
        <w:rPr>
          <w:rFonts w:cs="Calibri"/>
        </w:rPr>
        <w:t xml:space="preserve"> Medidas de desempeño financiero, metas y alcance:</w:t>
      </w:r>
    </w:p>
    <w:p w14:paraId="19EB2AD8" w14:textId="77664C36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5C4EE1B" w14:textId="77777777" w:rsidR="00221C79" w:rsidRDefault="00221C79" w:rsidP="00221C7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Se está trabajando en la implementación de PBR donde se informara </w:t>
      </w:r>
      <w:r w:rsidRPr="00E74967">
        <w:rPr>
          <w:rFonts w:cs="Calibri"/>
        </w:rPr>
        <w:t>Medidas de desempeño financiero, metas y alcance</w:t>
      </w:r>
    </w:p>
    <w:p w14:paraId="6DD757EA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95495BA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D010C2A" w14:textId="77777777" w:rsidR="007D1E76" w:rsidRPr="000C3365" w:rsidRDefault="007D1E76" w:rsidP="000C3365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bookmarkStart w:id="14" w:name="_Toc508279634"/>
      <w:r w:rsidRPr="000C3365">
        <w:rPr>
          <w:rFonts w:asciiTheme="minorHAnsi" w:hAnsiTheme="minorHAnsi" w:cstheme="minorHAnsi"/>
          <w:b/>
          <w:color w:val="auto"/>
          <w:sz w:val="22"/>
        </w:rPr>
        <w:t>1</w:t>
      </w:r>
      <w:r w:rsidR="005E231E" w:rsidRPr="000C3365">
        <w:rPr>
          <w:rFonts w:asciiTheme="minorHAnsi" w:hAnsiTheme="minorHAnsi" w:cstheme="minorHAnsi"/>
          <w:b/>
          <w:color w:val="auto"/>
          <w:sz w:val="22"/>
        </w:rPr>
        <w:t>4. Información por Segmentos:</w:t>
      </w:r>
      <w:bookmarkEnd w:id="14"/>
    </w:p>
    <w:p w14:paraId="6C3C6A04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4BC1596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Cuando se considere necesario se podrá revelar la información financiera de manera segmentada debido a la diversidad de las actividades y operaciones que realizan los entes públicos, ya que la misma proporciona información acerca de las diferentes actividades operativas en las cuales participa, de los productos o servicios que maneja, de las diferentes áreas geográficas, de los grupos homogéneos con el objetivo de entender el desempeño del ente, evaluar mejor los riesgos y beneficios del mismo; y entenderlo como un todo y sus partes integrantes.</w:t>
      </w:r>
    </w:p>
    <w:p w14:paraId="1E94F855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4078A60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Consecuentemente, esta información contribuye al análisis más preciso de la situación financiera, grados y fuentes de riesgo y crec</w:t>
      </w:r>
      <w:r w:rsidR="005E231E" w:rsidRPr="00E74967">
        <w:rPr>
          <w:rFonts w:cs="Calibri"/>
        </w:rPr>
        <w:t>imiento potencial de negocio.</w:t>
      </w:r>
    </w:p>
    <w:p w14:paraId="4054793D" w14:textId="77777777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957C923" w14:textId="77777777" w:rsidR="00221C79" w:rsidRDefault="00221C79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1EEE4C6" w14:textId="77777777" w:rsidR="00221C79" w:rsidRPr="0070461A" w:rsidRDefault="00221C79" w:rsidP="00221C79">
      <w:pPr>
        <w:spacing w:after="0" w:line="240" w:lineRule="auto"/>
        <w:jc w:val="both"/>
        <w:rPr>
          <w:rFonts w:cs="Calibri"/>
          <w:szCs w:val="24"/>
        </w:rPr>
      </w:pPr>
      <w:r w:rsidRPr="00CB1F6A">
        <w:rPr>
          <w:rFonts w:cs="Calibri"/>
          <w:szCs w:val="24"/>
        </w:rPr>
        <w:t>No se considera necesario segmentar la información financiera en este momento.</w:t>
      </w:r>
    </w:p>
    <w:p w14:paraId="37CC4138" w14:textId="77777777" w:rsidR="00221C79" w:rsidRPr="00E74967" w:rsidRDefault="00221C79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3BBF660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CE772DA" w14:textId="77777777" w:rsidR="007D1E76" w:rsidRPr="000C3365" w:rsidRDefault="007D1E76" w:rsidP="000C3365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bookmarkStart w:id="15" w:name="_Toc508279635"/>
      <w:r w:rsidRPr="000C3365">
        <w:rPr>
          <w:rFonts w:asciiTheme="minorHAnsi" w:hAnsiTheme="minorHAnsi" w:cstheme="minorHAnsi"/>
          <w:b/>
          <w:color w:val="auto"/>
          <w:sz w:val="22"/>
        </w:rPr>
        <w:lastRenderedPageBreak/>
        <w:t>15. E</w:t>
      </w:r>
      <w:r w:rsidR="005E231E" w:rsidRPr="000C3365">
        <w:rPr>
          <w:rFonts w:asciiTheme="minorHAnsi" w:hAnsiTheme="minorHAnsi" w:cstheme="minorHAnsi"/>
          <w:b/>
          <w:color w:val="auto"/>
          <w:sz w:val="22"/>
        </w:rPr>
        <w:t>ventos Posteriores al Cierre:</w:t>
      </w:r>
      <w:bookmarkEnd w:id="15"/>
    </w:p>
    <w:p w14:paraId="362DF4F4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C1B13BA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El ente público informará el efecto en sus estados financieros de aquellos hechos ocurridos en el período posterior al que informa, que proporcionan mayor evidencia sobre eventos que le afectan  económicamente y que no se cono</w:t>
      </w:r>
      <w:r w:rsidR="005E231E" w:rsidRPr="00E74967">
        <w:rPr>
          <w:rFonts w:cs="Calibri"/>
        </w:rPr>
        <w:t>cían a la fecha de cierre.</w:t>
      </w:r>
      <w:r w:rsidR="005E231E" w:rsidRPr="00E74967">
        <w:rPr>
          <w:rFonts w:cs="Calibri"/>
        </w:rPr>
        <w:cr/>
      </w:r>
    </w:p>
    <w:p w14:paraId="55D08D4D" w14:textId="27A490B8" w:rsidR="007D1E76" w:rsidRDefault="00221C79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Nada que manifestar al 3</w:t>
      </w:r>
      <w:r w:rsidR="0095611E">
        <w:rPr>
          <w:rFonts w:cs="Calibri"/>
        </w:rPr>
        <w:t>0</w:t>
      </w:r>
      <w:r>
        <w:rPr>
          <w:rFonts w:cs="Calibri"/>
        </w:rPr>
        <w:t xml:space="preserve"> de </w:t>
      </w:r>
      <w:r w:rsidR="0095611E">
        <w:rPr>
          <w:rFonts w:cs="Calibri"/>
        </w:rPr>
        <w:t>Septiembre</w:t>
      </w:r>
      <w:r>
        <w:rPr>
          <w:rFonts w:cs="Calibri"/>
        </w:rPr>
        <w:t xml:space="preserve"> 2019</w:t>
      </w:r>
    </w:p>
    <w:p w14:paraId="3CC8894F" w14:textId="77777777" w:rsidR="00221C79" w:rsidRPr="00E74967" w:rsidRDefault="00221C79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CC9AECC" w14:textId="77777777" w:rsidR="007D1E76" w:rsidRPr="000C3365" w:rsidRDefault="005E231E" w:rsidP="000C3365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bookmarkStart w:id="16" w:name="_Toc508279636"/>
      <w:r w:rsidRPr="000C3365">
        <w:rPr>
          <w:rFonts w:asciiTheme="minorHAnsi" w:hAnsiTheme="minorHAnsi" w:cstheme="minorHAnsi"/>
          <w:b/>
          <w:color w:val="auto"/>
          <w:sz w:val="22"/>
        </w:rPr>
        <w:t>16. Partes Relacionadas:</w:t>
      </w:r>
      <w:bookmarkEnd w:id="16"/>
    </w:p>
    <w:p w14:paraId="20438A33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A1981F2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E74967">
        <w:rPr>
          <w:rFonts w:cs="Calibri"/>
        </w:rPr>
        <w:t>Se debe establecer por escrito que no existen partes relacionadas que pudieran ejercer influencia significativa sobre la toma de decisiones financieras y operativas:</w:t>
      </w:r>
    </w:p>
    <w:p w14:paraId="1F9AFC54" w14:textId="1EE9FBB3" w:rsidR="007D1E76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7B68077" w14:textId="77777777" w:rsidR="00221C79" w:rsidRPr="0070461A" w:rsidRDefault="00221C79" w:rsidP="00221C79">
      <w:pPr>
        <w:spacing w:after="0" w:line="240" w:lineRule="auto"/>
        <w:jc w:val="both"/>
        <w:rPr>
          <w:rFonts w:cs="Calibri"/>
          <w:szCs w:val="24"/>
        </w:rPr>
      </w:pPr>
      <w:r w:rsidRPr="00CB1F6A">
        <w:rPr>
          <w:rFonts w:cs="Calibri"/>
          <w:szCs w:val="24"/>
        </w:rPr>
        <w:t>No se tienen operaciones con partes relacionadas</w:t>
      </w:r>
    </w:p>
    <w:p w14:paraId="17CEED12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8699B1C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06707DA2" w14:textId="77777777" w:rsidR="007D1E76" w:rsidRPr="00F46719" w:rsidRDefault="007D1E76" w:rsidP="00F46719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bookmarkStart w:id="17" w:name="_Toc508279637"/>
      <w:r w:rsidRPr="00F46719">
        <w:rPr>
          <w:rFonts w:asciiTheme="minorHAnsi" w:hAnsiTheme="minorHAnsi" w:cstheme="minorHAnsi"/>
          <w:b/>
          <w:color w:val="auto"/>
          <w:sz w:val="22"/>
        </w:rPr>
        <w:t xml:space="preserve">17. </w:t>
      </w:r>
      <w:r w:rsidR="001973A2" w:rsidRPr="00F46719">
        <w:rPr>
          <w:rFonts w:asciiTheme="minorHAnsi" w:hAnsiTheme="minorHAnsi" w:cstheme="minorHAnsi"/>
          <w:b/>
          <w:color w:val="auto"/>
          <w:sz w:val="22"/>
        </w:rPr>
        <w:t>Responsabilidad Sobre la Presentación Razonable de la Información Contable</w:t>
      </w:r>
      <w:r w:rsidR="005E231E" w:rsidRPr="00F46719">
        <w:rPr>
          <w:rFonts w:asciiTheme="minorHAnsi" w:hAnsiTheme="minorHAnsi" w:cstheme="minorHAnsi"/>
          <w:b/>
          <w:color w:val="auto"/>
          <w:sz w:val="22"/>
        </w:rPr>
        <w:t>:</w:t>
      </w:r>
      <w:bookmarkEnd w:id="17"/>
    </w:p>
    <w:p w14:paraId="24905817" w14:textId="77777777" w:rsidR="007D1E76" w:rsidRPr="00E74967" w:rsidRDefault="007D1E76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0903296" w14:textId="2E9791CE" w:rsidR="007D1E76" w:rsidRPr="00E74967" w:rsidRDefault="001973A2" w:rsidP="00CB41C4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 w:rsidRPr="001973A2">
        <w:rPr>
          <w:rFonts w:cs="Calibri"/>
        </w:rPr>
        <w:t xml:space="preserve">La Información Contable </w:t>
      </w:r>
      <w:r w:rsidR="00040D4F">
        <w:rPr>
          <w:rFonts w:cs="Calibri"/>
        </w:rPr>
        <w:t xml:space="preserve">está </w:t>
      </w:r>
      <w:r w:rsidRPr="001973A2">
        <w:rPr>
          <w:rFonts w:cs="Calibri"/>
        </w:rPr>
        <w:t>firmada en cada página de la misma</w:t>
      </w:r>
      <w:r w:rsidR="00040D4F">
        <w:rPr>
          <w:rFonts w:cs="Calibri"/>
        </w:rPr>
        <w:t xml:space="preserve"> y se </w:t>
      </w:r>
      <w:r w:rsidRPr="001973A2">
        <w:rPr>
          <w:rFonts w:cs="Calibri"/>
        </w:rPr>
        <w:t>inclu</w:t>
      </w:r>
      <w:r w:rsidR="00040D4F">
        <w:rPr>
          <w:rFonts w:cs="Calibri"/>
        </w:rPr>
        <w:t>ye</w:t>
      </w:r>
      <w:r w:rsidRPr="001973A2">
        <w:rPr>
          <w:rFonts w:cs="Calibri"/>
        </w:rPr>
        <w:t xml:space="preserve"> al final la siguiente leyenda: “Bajo protesta de decir verdad declaramos que los Estados Financieros y sus notas, son razonablemente correctos y son responsabilidad del emisor”. Lo anterior, no </w:t>
      </w:r>
      <w:r w:rsidR="00040D4F">
        <w:rPr>
          <w:rFonts w:cs="Calibri"/>
        </w:rPr>
        <w:t>es</w:t>
      </w:r>
      <w:r w:rsidRPr="001973A2">
        <w:rPr>
          <w:rFonts w:cs="Calibri"/>
        </w:rPr>
        <w:t xml:space="preserve"> aplicable para la información contable consolidada.</w:t>
      </w:r>
    </w:p>
    <w:p w14:paraId="46F1823A" w14:textId="77777777" w:rsidR="007D1E76" w:rsidRDefault="007D1E76" w:rsidP="00CB41C4">
      <w:pPr>
        <w:pBdr>
          <w:bottom w:val="single" w:sz="12" w:space="1" w:color="auto"/>
        </w:pBd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3D9D1292" w14:textId="77777777" w:rsidR="0012405A" w:rsidRDefault="0012405A" w:rsidP="00CB41C4">
      <w:pPr>
        <w:tabs>
          <w:tab w:val="left" w:leader="underscore" w:pos="9639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B1C6447" w14:textId="3C144299" w:rsidR="00AE1F6A" w:rsidRPr="0012405A" w:rsidRDefault="00AE1F6A" w:rsidP="00CB41C4">
      <w:pPr>
        <w:tabs>
          <w:tab w:val="left" w:leader="underscore" w:pos="963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405A">
        <w:rPr>
          <w:rFonts w:asciiTheme="minorHAnsi" w:hAnsiTheme="minorHAnsi" w:cstheme="minorHAnsi"/>
          <w:b/>
          <w:sz w:val="24"/>
          <w:szCs w:val="24"/>
        </w:rPr>
        <w:t xml:space="preserve">Nota </w:t>
      </w:r>
      <w:r w:rsidR="00CF1316">
        <w:rPr>
          <w:rFonts w:asciiTheme="minorHAnsi" w:hAnsiTheme="minorHAnsi" w:cstheme="minorHAnsi"/>
          <w:b/>
          <w:sz w:val="24"/>
          <w:szCs w:val="24"/>
        </w:rPr>
        <w:t>1</w:t>
      </w:r>
      <w:r w:rsidRPr="0012405A">
        <w:rPr>
          <w:rFonts w:asciiTheme="minorHAnsi" w:hAnsiTheme="minorHAnsi" w:cstheme="minorHAnsi"/>
          <w:sz w:val="24"/>
          <w:szCs w:val="24"/>
        </w:rPr>
        <w:t>: En cada una de las 16 notas de gestión administrativa el ente público deberá poner la nota correspondiente o en su caso la leyenda “Esta nota no le aplica al ente público” y una breve explicación del motivo por el cual no le es aplicable.</w:t>
      </w:r>
    </w:p>
    <w:p w14:paraId="3870A51F" w14:textId="77777777" w:rsidR="007610BC" w:rsidRPr="0012405A" w:rsidRDefault="007610BC" w:rsidP="00CB41C4">
      <w:pPr>
        <w:pBdr>
          <w:bottom w:val="single" w:sz="12" w:space="1" w:color="auto"/>
        </w:pBd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sectPr w:rsidR="007610BC" w:rsidRPr="0012405A" w:rsidSect="0012405A">
      <w:headerReference w:type="default" r:id="rId15"/>
      <w:footerReference w:type="default" r:id="rId16"/>
      <w:pgSz w:w="12240" w:h="15840" w:code="1"/>
      <w:pgMar w:top="1418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8D631" w14:textId="77777777" w:rsidR="00EE7516" w:rsidRDefault="00EE7516" w:rsidP="00E00323">
      <w:pPr>
        <w:spacing w:after="0" w:line="240" w:lineRule="auto"/>
      </w:pPr>
      <w:r>
        <w:separator/>
      </w:r>
    </w:p>
  </w:endnote>
  <w:endnote w:type="continuationSeparator" w:id="0">
    <w:p w14:paraId="1273B8C5" w14:textId="77777777" w:rsidR="00EE7516" w:rsidRDefault="00EE7516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4267310"/>
      <w:docPartObj>
        <w:docPartGallery w:val="Page Numbers (Bottom of Page)"/>
        <w:docPartUnique/>
      </w:docPartObj>
    </w:sdtPr>
    <w:sdtEndPr/>
    <w:sdtContent>
      <w:p w14:paraId="45A1378E" w14:textId="3208FEF5" w:rsidR="0012405A" w:rsidRDefault="0012405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D62" w:rsidRPr="00AD5D62">
          <w:rPr>
            <w:noProof/>
            <w:lang w:val="es-ES"/>
          </w:rPr>
          <w:t>9</w:t>
        </w:r>
        <w:r>
          <w:fldChar w:fldCharType="end"/>
        </w:r>
      </w:p>
    </w:sdtContent>
  </w:sdt>
  <w:p w14:paraId="37983FFD" w14:textId="77777777" w:rsidR="0012405A" w:rsidRDefault="001240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27952" w14:textId="77777777" w:rsidR="00EE7516" w:rsidRDefault="00EE7516" w:rsidP="00E00323">
      <w:pPr>
        <w:spacing w:after="0" w:line="240" w:lineRule="auto"/>
      </w:pPr>
      <w:r>
        <w:separator/>
      </w:r>
    </w:p>
  </w:footnote>
  <w:footnote w:type="continuationSeparator" w:id="0">
    <w:p w14:paraId="340FC407" w14:textId="77777777" w:rsidR="00EE7516" w:rsidRDefault="00EE7516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C548F" w14:textId="68D27E1B" w:rsidR="00154BA3" w:rsidRDefault="005D16B5" w:rsidP="00A4610E">
    <w:pPr>
      <w:pStyle w:val="Encabezado"/>
      <w:spacing w:after="0" w:line="240" w:lineRule="auto"/>
      <w:jc w:val="center"/>
    </w:pPr>
    <w:r>
      <w:t>Sistema de Agua potable y Alcantarillado en la Zona Rural del Municipio de León, Guanajuato</w:t>
    </w:r>
  </w:p>
  <w:p w14:paraId="651A4C4F" w14:textId="3F63D6E9" w:rsidR="00A4610E" w:rsidRDefault="00A4610E" w:rsidP="00A4610E">
    <w:pPr>
      <w:pStyle w:val="Encabezado"/>
      <w:spacing w:after="0" w:line="240" w:lineRule="auto"/>
      <w:jc w:val="center"/>
    </w:pPr>
    <w:r w:rsidRPr="00A4610E">
      <w:t>CORRESPONDI</w:t>
    </w:r>
    <w:r w:rsidR="008314D4">
      <w:t>E</w:t>
    </w:r>
    <w:r w:rsidRPr="00A4610E">
      <w:t xml:space="preserve">NTES AL </w:t>
    </w:r>
    <w:r w:rsidR="005D16B5">
      <w:t>3</w:t>
    </w:r>
    <w:r w:rsidR="000A693C">
      <w:t>0</w:t>
    </w:r>
    <w:r w:rsidR="005D16B5">
      <w:t xml:space="preserve"> de </w:t>
    </w:r>
    <w:r w:rsidR="003A1383">
      <w:t>Septiembre</w:t>
    </w:r>
    <w:r w:rsidR="005D16B5">
      <w:t xml:space="preserve"> del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40D4F"/>
    <w:rsid w:val="00084EAE"/>
    <w:rsid w:val="00091CE6"/>
    <w:rsid w:val="000A693C"/>
    <w:rsid w:val="000B7810"/>
    <w:rsid w:val="000C3365"/>
    <w:rsid w:val="00121DA9"/>
    <w:rsid w:val="0012405A"/>
    <w:rsid w:val="00131487"/>
    <w:rsid w:val="00154BA3"/>
    <w:rsid w:val="001954EC"/>
    <w:rsid w:val="001973A2"/>
    <w:rsid w:val="001C75F2"/>
    <w:rsid w:val="001D2063"/>
    <w:rsid w:val="001D43E9"/>
    <w:rsid w:val="001F1E92"/>
    <w:rsid w:val="00221C79"/>
    <w:rsid w:val="003453CA"/>
    <w:rsid w:val="003A1383"/>
    <w:rsid w:val="00435A87"/>
    <w:rsid w:val="004A58C8"/>
    <w:rsid w:val="004F234D"/>
    <w:rsid w:val="00533911"/>
    <w:rsid w:val="0054701E"/>
    <w:rsid w:val="0056292A"/>
    <w:rsid w:val="005B5531"/>
    <w:rsid w:val="005D16B5"/>
    <w:rsid w:val="005D3E43"/>
    <w:rsid w:val="005E231E"/>
    <w:rsid w:val="00657009"/>
    <w:rsid w:val="00681C79"/>
    <w:rsid w:val="007610BC"/>
    <w:rsid w:val="007714AB"/>
    <w:rsid w:val="007C6875"/>
    <w:rsid w:val="007D17DA"/>
    <w:rsid w:val="007D1E76"/>
    <w:rsid w:val="007D4484"/>
    <w:rsid w:val="008314D4"/>
    <w:rsid w:val="0086459F"/>
    <w:rsid w:val="008C3BB8"/>
    <w:rsid w:val="008E076C"/>
    <w:rsid w:val="0092765C"/>
    <w:rsid w:val="0095611E"/>
    <w:rsid w:val="00A4610E"/>
    <w:rsid w:val="00A730E0"/>
    <w:rsid w:val="00AA41E5"/>
    <w:rsid w:val="00AB722B"/>
    <w:rsid w:val="00AD5D62"/>
    <w:rsid w:val="00AE1F6A"/>
    <w:rsid w:val="00B719C4"/>
    <w:rsid w:val="00C92D71"/>
    <w:rsid w:val="00C97E1E"/>
    <w:rsid w:val="00CB41C4"/>
    <w:rsid w:val="00CF1316"/>
    <w:rsid w:val="00D13C44"/>
    <w:rsid w:val="00D80D2F"/>
    <w:rsid w:val="00D975B1"/>
    <w:rsid w:val="00E00323"/>
    <w:rsid w:val="00E13A22"/>
    <w:rsid w:val="00E41948"/>
    <w:rsid w:val="00E74967"/>
    <w:rsid w:val="00E7559F"/>
    <w:rsid w:val="00EA37F5"/>
    <w:rsid w:val="00EA7915"/>
    <w:rsid w:val="00EE7516"/>
    <w:rsid w:val="00F46719"/>
    <w:rsid w:val="00F54F6F"/>
    <w:rsid w:val="00F6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7D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6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AA4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1E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aconcuadrcula">
    <w:name w:val="Table Grid"/>
    <w:basedOn w:val="Tablanormal"/>
    <w:uiPriority w:val="59"/>
    <w:rsid w:val="003453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0C33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467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F46719"/>
    <w:pPr>
      <w:spacing w:line="259" w:lineRule="auto"/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F46719"/>
    <w:pPr>
      <w:spacing w:after="100"/>
      <w:ind w:left="220"/>
    </w:pPr>
  </w:style>
  <w:style w:type="character" w:customStyle="1" w:styleId="apple-converted-space">
    <w:name w:val="apple-converted-space"/>
    <w:basedOn w:val="Fuentedeprrafopredeter"/>
    <w:rsid w:val="005D1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6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AA4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1E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aconcuadrcula">
    <w:name w:val="Table Grid"/>
    <w:basedOn w:val="Tablanormal"/>
    <w:uiPriority w:val="59"/>
    <w:rsid w:val="003453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0C33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467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F46719"/>
    <w:pPr>
      <w:spacing w:line="259" w:lineRule="auto"/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F46719"/>
    <w:pPr>
      <w:spacing w:after="100"/>
      <w:ind w:left="220"/>
    </w:pPr>
  </w:style>
  <w:style w:type="character" w:customStyle="1" w:styleId="apple-converted-space">
    <w:name w:val="apple-converted-space"/>
    <w:basedOn w:val="Fuentedeprrafopredeter"/>
    <w:rsid w:val="005D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file:///C:/Users/acorona/lquiroz/AppData/Local/Microsoft/Windows/Temporary%20Internet%20Files/Content.Outlook/HBGSO9P3/MODELO%20CTA%202013.ppt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04BFA-FE99-416E-B427-D59C115CD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CBD850-722C-4B0A-8EDE-7CABA60C70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02599E-C54E-40EB-B3BD-41B2F70A96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CBF81E-E587-4112-A6D5-85BB5F0D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2752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17858</CharactersWithSpaces>
  <SharedDoc>false</SharedDoc>
  <HLinks>
    <vt:vector size="6" baseType="variant"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../../../../../../../../lquiroz/AppData/Local/Microsoft/Windows/Temporary Internet Files/Content.Outlook/HBGSO9P3/MODELO CTA 2013.pptx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Jose Guillermo Solano Ramírez</cp:lastModifiedBy>
  <cp:revision>28</cp:revision>
  <cp:lastPrinted>2019-10-09T18:13:00Z</cp:lastPrinted>
  <dcterms:created xsi:type="dcterms:W3CDTF">2017-01-12T05:27:00Z</dcterms:created>
  <dcterms:modified xsi:type="dcterms:W3CDTF">2019-10-10T13:10:00Z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