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42106" w14:textId="77777777" w:rsidR="00DF4576" w:rsidRDefault="00DF4576" w:rsidP="00DF4576">
      <w:pPr>
        <w:pStyle w:val="Ttulo2"/>
        <w:rPr>
          <w:rFonts w:asciiTheme="minorHAnsi" w:hAnsiTheme="minorHAnsi" w:cstheme="minorHAnsi"/>
          <w:bCs/>
          <w:color w:val="auto"/>
          <w:sz w:val="22"/>
        </w:rPr>
      </w:pPr>
      <w:bookmarkStart w:id="0" w:name="_Toc508279636"/>
      <w:r>
        <w:rPr>
          <w:rFonts w:asciiTheme="minorHAnsi" w:hAnsiTheme="minorHAnsi" w:cstheme="minorHAnsi"/>
          <w:bCs/>
          <w:color w:val="auto"/>
          <w:sz w:val="22"/>
        </w:rPr>
        <w:t>En la Vigésima Primera Sesión Ordinaria del Consejo Directivo, llevada a cabo el 28 de octubre de 2020, se aprobó el cierre presupuestal enero-septiembre 2020:</w:t>
      </w:r>
    </w:p>
    <w:p w14:paraId="51F6C6EE" w14:textId="344CCC39" w:rsidR="00DF4576" w:rsidRDefault="00DF4576" w:rsidP="00AC6A1A">
      <w:pPr>
        <w:pStyle w:val="Ttulo2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0"/>
        </w:rPr>
      </w:pPr>
      <w:r>
        <w:rPr>
          <w:noProof/>
          <w:lang w:eastAsia="es-MX"/>
        </w:rPr>
        <w:drawing>
          <wp:inline distT="0" distB="0" distL="0" distR="0" wp14:anchorId="0143857F" wp14:editId="7FD95775">
            <wp:extent cx="6151880" cy="3458845"/>
            <wp:effectExtent l="0" t="0" r="1270" b="825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31FB5" w14:textId="77777777" w:rsidR="00DF4576" w:rsidRDefault="00DF4576" w:rsidP="00AC6A1A">
      <w:pPr>
        <w:pStyle w:val="Ttulo2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0"/>
        </w:rPr>
      </w:pPr>
      <w:bookmarkStart w:id="1" w:name="_GoBack"/>
      <w:bookmarkEnd w:id="1"/>
    </w:p>
    <w:bookmarkEnd w:id="0"/>
    <w:sectPr w:rsidR="00DF4576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1322592"/>
      <w:docPartObj>
        <w:docPartGallery w:val="Page Numbers (Bottom of Page)"/>
        <w:docPartUnique/>
      </w:docPartObj>
    </w:sdtPr>
    <w:sdtEndPr/>
    <w:sdtContent>
      <w:p w14:paraId="2B4E5119" w14:textId="42F267EF" w:rsidR="001C431E" w:rsidRDefault="001C4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431E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820F1"/>
    <w:rsid w:val="0049726F"/>
    <w:rsid w:val="004A58C8"/>
    <w:rsid w:val="004F234D"/>
    <w:rsid w:val="00525E4E"/>
    <w:rsid w:val="0054701E"/>
    <w:rsid w:val="00562DBA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81EE6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31700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EF9EB-EDA5-4E36-B31B-F922BBDF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3</cp:revision>
  <cp:lastPrinted>2020-10-23T20:30:00Z</cp:lastPrinted>
  <dcterms:created xsi:type="dcterms:W3CDTF">2021-01-15T01:04:00Z</dcterms:created>
  <dcterms:modified xsi:type="dcterms:W3CDTF">2021-01-15T01:22:00Z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